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Church of England's New Visibility in Politics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opinion are noticing a shift: today's political class seems less keen on the old "we don't do God" posture, and that matters for how the Church of England shows up in public life and cultural debates. Here's what to know, why it's happening, and what it might mean for parishes and voters.</w:t>
      </w:r>
      <w:r/>
    </w:p>
    <w:p>
      <w:r/>
      <w:r>
        <w:t>Essential Takeaways</w:t>
      </w:r>
      <w:r/>
      <w:r/>
    </w:p>
    <w:p>
      <w:pPr>
        <w:pStyle w:val="ListBullet"/>
        <w:spacing w:line="240" w:lineRule="auto"/>
        <w:ind w:left="720"/>
      </w:pPr>
      <w:r/>
      <w:r>
        <w:rPr>
          <w:b/>
        </w:rPr>
        <w:t>Visibility is rising:</w:t>
      </w:r>
      <w:r>
        <w:t xml:space="preserve"> Prominent commentators and sites are spotlighting religious voices and church culture in political discourse, signalling renewed public attention. </w:t>
      </w:r>
      <w:r/>
    </w:p>
    <w:p>
      <w:pPr>
        <w:pStyle w:val="ListBullet"/>
        <w:spacing w:line="240" w:lineRule="auto"/>
        <w:ind w:left="720"/>
      </w:pPr>
      <w:r/>
      <w:r>
        <w:rPr>
          <w:b/>
        </w:rPr>
        <w:t>Culture and worship are blending:</w:t>
      </w:r>
      <w:r>
        <w:t xml:space="preserve"> Some parishes are running year-round LGBTQ+ themed services and events that blend popular music and liturgy, creating an unmistakable sensory mix of hymn and anthem. </w:t>
      </w:r>
      <w:r/>
    </w:p>
    <w:p>
      <w:pPr>
        <w:pStyle w:val="ListBullet"/>
        <w:spacing w:line="240" w:lineRule="auto"/>
        <w:ind w:left="720"/>
      </w:pPr>
      <w:r/>
      <w:r>
        <w:rPr>
          <w:b/>
        </w:rPr>
        <w:t>Political class recalibrating:</w:t>
      </w:r>
      <w:r>
        <w:t xml:space="preserve"> Politicians and political media appear more willing to engage with faith-based arguments than in the "we don't do God" era of the 2000s. </w:t>
      </w:r>
      <w:r/>
    </w:p>
    <w:p>
      <w:pPr>
        <w:pStyle w:val="ListBullet"/>
        <w:spacing w:line="240" w:lineRule="auto"/>
        <w:ind w:left="720"/>
      </w:pPr>
      <w:r/>
      <w:r>
        <w:rPr>
          <w:b/>
        </w:rPr>
        <w:t>Practical choices matter:</w:t>
      </w:r>
      <w:r>
        <w:t xml:space="preserve"> For clergy and congregations, decisions about programming and witness will shape how communities are perceived and how they influence local public life. </w:t>
      </w:r>
      <w:r/>
    </w:p>
    <w:p>
      <w:pPr>
        <w:pStyle w:val="ListBullet"/>
        <w:spacing w:line="240" w:lineRule="auto"/>
        <w:ind w:left="720"/>
      </w:pPr>
      <w:r/>
      <w:r>
        <w:rPr>
          <w:b/>
        </w:rPr>
        <w:t>Expect debate, not consensus:</w:t>
      </w:r>
      <w:r>
        <w:t xml:space="preserve"> This is renewing conversations across media, pulpit and party lines , and it’s likely to stay contentious.</w:t>
      </w:r>
      <w:r/>
      <w:r/>
    </w:p>
    <w:p>
      <w:pPr>
        <w:pStyle w:val="Heading2"/>
      </w:pPr>
      <w:r>
        <w:t>Why the conversation about church and politics feels louder now</w:t>
      </w:r>
      <w:r/>
    </w:p>
    <w:p>
      <w:r/>
      <w:r>
        <w:t>A handful of widely read political outlets are giving religious commentators more space, and that raises the volume around what the Church says and does. The effect is immediate: when faith leaders and theologians appear in mainstream political coverage, their words travel to different audiences. Readers notice the texture , whether it's a parish concert with pop anthems or a sermon interrogating public policy , and that sensory detail helps make the abstract debate feel real. According to recent commentary, the shift away from a strict secular reticence among political elites is becoming visible in both UK and US media.</w:t>
      </w:r>
      <w:r/>
    </w:p>
    <w:p>
      <w:pPr>
        <w:pStyle w:val="Heading2"/>
      </w:pPr>
      <w:r>
        <w:t>When parish programmes become headlines: what's at stake</w:t>
      </w:r>
      <w:r/>
    </w:p>
    <w:p>
      <w:r/>
      <w:r>
        <w:t>Some congregations are designing entire seasons of themed events that intentionally blur secular culture and sacred ritual. That makes for striking copy , drag performances, queer carol services, film nights and singalongs that mix Bowie with carols , and it also raises questions about mission, identity and pastoral care. For supporters, this is creative outreach; for critics, it's a cultural realignment that changes symbols people associate with the church. Either way, the sensory cues , bright lights, familiar pop tracks, colourful banners , make these services impossible to ignore.</w:t>
      </w:r>
      <w:r/>
    </w:p>
    <w:p>
      <w:pPr>
        <w:pStyle w:val="Heading2"/>
      </w:pPr>
      <w:r>
        <w:t>How politicians and pundits are changing their stance on religion</w:t>
      </w:r>
      <w:r/>
    </w:p>
    <w:p>
      <w:r/>
      <w:r>
        <w:t>There’s a practical reason political figures are engaging more: faith communities still shape large swathes of local life and public opinion. So, politicians who once kept religion at arm’s length now often weigh in or at least listen. That doesn't mean uniform endorsement; rather, it's a recalibration , recognising faith organisations as stakeholders on education, health and social policy. Political commentary now frequently references church life when discussing community cohesion, moral arguments or cultural flashpoints.</w:t>
      </w:r>
      <w:r/>
    </w:p>
    <w:p>
      <w:pPr>
        <w:pStyle w:val="Heading2"/>
      </w:pPr>
      <w:r>
        <w:t>Choosing programming: guidance for clergy and congregations</w:t>
      </w:r>
      <w:r/>
    </w:p>
    <w:p>
      <w:r/>
      <w:r>
        <w:t>If your parish is considering more visible cultural programmes, think through audience, safety and mission. Start small, test events with clear aims and be candid about who you're trying to reach. Practical tips: pick accessible venues, prepare volunteers for pastoral questions, and set clear boundaries around messaging so people know whether it's worship, outreach or discussion. Clergy who communicate transparently tend to avoid the most heated misunderstandings.</w:t>
      </w:r>
      <w:r/>
    </w:p>
    <w:p>
      <w:pPr>
        <w:pStyle w:val="Heading2"/>
      </w:pPr>
      <w:r>
        <w:t>Why this matters for everyday voters and neighbours</w:t>
      </w:r>
      <w:r/>
    </w:p>
    <w:p>
      <w:r/>
      <w:r>
        <w:t>Most people don't track theological nuance; they respond to what they see on the high street and what their local paper prints. A church that adopts year-round themed programming sends a message to the neighbourhood about who it welcomes and what values it foregrounds. That can be invigorating for some and alienating for others. As the political class listens more, these local choices can feed back into national conversations, shaping policy debates, media narratives and voting patterns.</w:t>
      </w:r>
      <w:r/>
    </w:p>
    <w:p>
      <w:r/>
      <w:r>
        <w:t>It's a small change that can make every parish encounter carry more public weight.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https://anglicanmainstream.org/article/todays-political-class-appears-to-be-leaving-behind-the-strict-we-dont-do-god-ethos-of-the-2000s/</w:t>
        </w:r>
      </w:hyperlink>
      <w:r>
        <w:t xml:space="preserve"> - Please view link - unable to able to access data</w:t>
      </w:r>
      <w:r/>
    </w:p>
    <w:p>
      <w:pPr>
        <w:pStyle w:val="ListNumber"/>
        <w:spacing w:line="240" w:lineRule="auto"/>
        <w:ind w:left="720"/>
      </w:pPr>
      <w:r/>
      <w:hyperlink r:id="rId10">
        <w:r>
          <w:rPr>
            <w:color w:val="0000EE"/>
            <w:u w:val="single"/>
          </w:rPr>
          <w:t>https://www.order-order.com</w:t>
        </w:r>
      </w:hyperlink>
      <w:r>
        <w:t xml:space="preserve"> - Guido Fawkes is a right-wing political website published by British-Irish political blogger Paul Staines. Launched in 2004, it has become a significant platform for political commentary and news, attracting a large readership and influencing political discourse in the UK. The site is known for its investigative journalism and has been involved in several high-profile political exposés over the years.</w:t>
      </w:r>
      <w:r/>
    </w:p>
    <w:p>
      <w:pPr>
        <w:pStyle w:val="ListNumber"/>
        <w:spacing w:line="240" w:lineRule="auto"/>
        <w:ind w:left="720"/>
      </w:pPr>
      <w:r/>
      <w:hyperlink r:id="rId11">
        <w:r>
          <w:rPr>
            <w:color w:val="0000EE"/>
            <w:u w:val="single"/>
          </w:rPr>
          <w:t>https://www.firstthings.com/article/2026/06/what-is-the-church-of-england-for</w:t>
        </w:r>
      </w:hyperlink>
      <w:r>
        <w:t xml:space="preserve"> - In this article, evangelical theologian Carl Trueman discusses the role and purpose of the Church of England in contemporary society. He reflects on his visit to a progressive C of E church in London, which was promoting a year-long series of Pride-affirming events. Trueman critiques the church's approach, expressing concern over its departure from traditional Christian teachings and its embrace of secular cultural movements.</w:t>
      </w:r>
      <w:r/>
    </w:p>
    <w:p>
      <w:pPr>
        <w:pStyle w:val="ListNumber"/>
        <w:spacing w:line="240" w:lineRule="auto"/>
        <w:ind w:left="720"/>
      </w:pPr>
      <w:r/>
      <w:hyperlink r:id="rId13">
        <w:r>
          <w:rPr>
            <w:color w:val="0000EE"/>
            <w:u w:val="single"/>
          </w:rPr>
          <w:t>https://www.churchnewspaper.com/the-church-the-nhs-and-national-religion/</w:t>
        </w:r>
      </w:hyperlink>
      <w:r>
        <w:t xml:space="preserve"> - This article explores the relationship between the Church of England and the National Health Service (NHS). It discusses how the NHS has become central to the UK's response to the Coronavirus pandemic and reflects on the public's esteem for the NHS. The piece also considers the Church's role in providing spiritual care and guidance, emphasizing the need for Christian counsel alongside medical care.</w:t>
      </w:r>
      <w:r/>
    </w:p>
    <w:p>
      <w:pPr>
        <w:pStyle w:val="ListNumber"/>
        <w:spacing w:line="240" w:lineRule="auto"/>
        <w:ind w:left="720"/>
      </w:pPr>
      <w:r/>
      <w:hyperlink r:id="rId14">
        <w:r>
          <w:rPr>
            <w:color w:val="0000EE"/>
            <w:u w:val="single"/>
          </w:rPr>
          <w:t>https://www.theosthinktank.co.uk/comment/2010/08/04/should-we-bring-back-capital-punishment</w:t>
        </w:r>
      </w:hyperlink>
      <w:r>
        <w:t xml:space="preserve"> - Theos Think Tank examines the debate over reinstating capital punishment in the UK. The article discusses the arguments for and against the death penalty, considering its potential as a deterrent and the moral implications of its use. It also reflects on the role of political bloggers, such as Guido Fawkes, in shaping public discourse on this contentious issue.</w:t>
      </w:r>
      <w:r/>
    </w:p>
    <w:p>
      <w:pPr>
        <w:pStyle w:val="ListNumber"/>
        <w:spacing w:line="240" w:lineRule="auto"/>
        <w:ind w:left="720"/>
      </w:pPr>
      <w:r/>
      <w:hyperlink r:id="rId12">
        <w:r>
          <w:rPr>
            <w:color w:val="0000EE"/>
            <w:u w:val="single"/>
          </w:rPr>
          <w:t>https://www.churchofengland.org/node/38834</w:t>
        </w:r>
      </w:hyperlink>
      <w:r>
        <w:t xml:space="preserve"> - The Church of England provides a comprehensive collection of legal opinions concerning various aspects of church law and practice. The Ninth Edition of Legal Opinions (2020) includes the full text of the Eighth Edition (2007) along with numerous recent opinions on topics such as the maintenance of monuments in closed churchyards, marriage, and the application of fire safety regulations to parish churches.</w:t>
      </w:r>
      <w:r/>
    </w:p>
    <w:p>
      <w:pPr>
        <w:pStyle w:val="ListNumber"/>
        <w:spacing w:line="240" w:lineRule="auto"/>
        <w:ind w:left="720"/>
      </w:pPr>
      <w:r/>
      <w:hyperlink r:id="rId15">
        <w:r>
          <w:rPr>
            <w:color w:val="0000EE"/>
            <w:u w:val="single"/>
          </w:rPr>
          <w:t>https://arxiv.org/abs/2002.08327</w:t>
        </w:r>
      </w:hyperlink>
      <w:r>
        <w:t xml:space="preserve"> - This academic paper introduces Fawkes, a system designed to protect individuals' privacy against unauthorized facial recognition models. Fawkes allows users to add imperceptible pixel-level changes, referred to as 'cloaks,' to their photos before sharing them. These cloaked images cause facial recognition models to misidentify the user, providing significant protection against unauthorized tracking and maintaining user anonymity.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todays-political-class-appears-to-be-leaving-behind-the-strict-we-dont-do-god-ethos-of-the-2000s/" TargetMode="External"/><Relationship Id="rId10" Type="http://schemas.openxmlformats.org/officeDocument/2006/relationships/hyperlink" Target="https://www.order-order.com" TargetMode="External"/><Relationship Id="rId11" Type="http://schemas.openxmlformats.org/officeDocument/2006/relationships/hyperlink" Target="https://www.firstthings.com/article/2026/06/what-is-the-church-of-england-for" TargetMode="External"/><Relationship Id="rId12" Type="http://schemas.openxmlformats.org/officeDocument/2006/relationships/hyperlink" Target="https://www.churchofengland.org/node/38834" TargetMode="External"/><Relationship Id="rId13" Type="http://schemas.openxmlformats.org/officeDocument/2006/relationships/hyperlink" Target="https://www.churchnewspaper.com/the-church-the-nhs-and-national-religion/" TargetMode="External"/><Relationship Id="rId14" Type="http://schemas.openxmlformats.org/officeDocument/2006/relationships/hyperlink" Target="https://www.theosthinktank.co.uk/comment/2010/08/04/should-we-bring-back-capital-punishment" TargetMode="External"/><Relationship Id="rId15" Type="http://schemas.openxmlformats.org/officeDocument/2006/relationships/hyperlink" Target="https://arxiv.org/abs/2002.08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