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Strategies for 2026: Community First, Not Corporate Pageant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back to grassroots Pride , organisers, activists and queer communities are recalibrating amid rising anti‑LGBTQ laws, court battles and global resistance, and it matters because Pride now doubles as political survival, solidarity and celebration.</w:t>
      </w:r>
      <w:r/>
    </w:p>
    <w:p>
      <w:r/>
      <w:r>
        <w:t>Essential Takeaways</w:t>
      </w:r>
      <w:r/>
      <w:r/>
    </w:p>
    <w:p>
      <w:pPr>
        <w:pStyle w:val="ListBullet"/>
        <w:spacing w:line="240" w:lineRule="auto"/>
        <w:ind w:left="720"/>
      </w:pPr>
      <w:r/>
      <w:r>
        <w:rPr>
          <w:b/>
        </w:rPr>
        <w:t>Legal pressure is real:</w:t>
      </w:r>
      <w:r>
        <w:t xml:space="preserve"> Many US states have passed restrictions on gender‑affirming care, school policies and public participation, and recent court rulings have complicated protections. </w:t>
      </w:r>
      <w:r/>
    </w:p>
    <w:p>
      <w:pPr>
        <w:pStyle w:val="ListBullet"/>
        <w:spacing w:line="240" w:lineRule="auto"/>
        <w:ind w:left="720"/>
      </w:pPr>
      <w:r/>
      <w:r>
        <w:rPr>
          <w:b/>
        </w:rPr>
        <w:t>Military and courts matter:</w:t>
      </w:r>
      <w:r>
        <w:t xml:space="preserve"> A federal ruling is pausing expulsions of transgender troops but allows enlistment bans; several Supreme Court cases could further reshape rights. </w:t>
      </w:r>
      <w:r/>
    </w:p>
    <w:p>
      <w:pPr>
        <w:pStyle w:val="ListBullet"/>
        <w:spacing w:line="240" w:lineRule="auto"/>
        <w:ind w:left="720"/>
      </w:pPr>
      <w:r/>
      <w:r>
        <w:rPr>
          <w:b/>
        </w:rPr>
        <w:t>Pride is shifting back to roots:</w:t>
      </w:r>
      <w:r>
        <w:t xml:space="preserve"> Reduced corporate sponsorship is forcing organisers to focus on local organisers, political messaging and community safety. </w:t>
      </w:r>
      <w:r/>
    </w:p>
    <w:p>
      <w:pPr>
        <w:pStyle w:val="ListBullet"/>
        <w:spacing w:line="240" w:lineRule="auto"/>
        <w:ind w:left="720"/>
      </w:pPr>
      <w:r/>
      <w:r>
        <w:rPr>
          <w:b/>
        </w:rPr>
        <w:t>Global solidarity is growing:</w:t>
      </w:r>
      <w:r>
        <w:t xml:space="preserve"> Activists in places like Ghana and Ukraine keep fighting despite repression and conflict; decriminalisation trends continue worldwide. </w:t>
      </w:r>
      <w:r/>
    </w:p>
    <w:p>
      <w:pPr>
        <w:pStyle w:val="ListBullet"/>
        <w:spacing w:line="240" w:lineRule="auto"/>
        <w:ind w:left="720"/>
      </w:pPr>
      <w:r/>
      <w:r>
        <w:rPr>
          <w:b/>
        </w:rPr>
        <w:t>Practical tip:</w:t>
      </w:r>
      <w:r>
        <w:t xml:space="preserve"> Choose smaller, community‑run events if safety or political messaging matters to you; support local groups financially or by volunteering.</w:t>
      </w:r>
      <w:r/>
      <w:r/>
    </w:p>
    <w:p>
      <w:pPr>
        <w:pStyle w:val="Heading2"/>
      </w:pPr>
      <w:r>
        <w:t>Why Pride 2026 Feels Different: urgency, danger and purpose</w:t>
      </w:r>
      <w:r/>
    </w:p>
    <w:p>
      <w:r/>
      <w:r>
        <w:t>Pride this year tastes a little sharper , equal parts celebration and frontline defence. Organisers and attendees are watching Supreme Court calendars, state legislatures and local school boards with the same intensity they once reserved for parade routes, because legal changes now affect basic access to healthcare, school life and identity recognition. That shift has made Pride less of a polished spectacle and more of a political act, which many in the community welcome.</w:t>
      </w:r>
      <w:r/>
    </w:p>
    <w:p>
      <w:r/>
      <w:r>
        <w:t>Backstory matters: decades of visibility shifted public opinion, but a wave of state laws and conservative messaging has pushed back hard. You can see the result at parades and rallies, where speakers, information booths and legal clinics sit alongside the DJs and floats. The emotional tone is therefore mixed , defiant, weary, determined , and organisers are leaning into that complexity.</w:t>
      </w:r>
      <w:r/>
    </w:p>
    <w:p>
      <w:r/>
      <w:r>
        <w:t>Practical insight: if you want to make Pride meaningful, ask what percentage of proceeds fund local legal aid, trans health clinics or grassroots outreach. If the answer is low, consider volunteering, donating or choosing alternative events.</w:t>
      </w:r>
      <w:r/>
    </w:p>
    <w:p>
      <w:pPr>
        <w:pStyle w:val="Heading2"/>
      </w:pPr>
      <w:r>
        <w:t>Courts and the military: who’s in, who’s out, and why it matters</w:t>
      </w:r>
      <w:r/>
    </w:p>
    <w:p>
      <w:r/>
      <w:r>
        <w:t>Legal rulings this year have made a big difference to everyday life for queer people. Courts have allowed the Pentagon to keep transgender people from enlisting while protecting those already serving from immediate expulsion , a messy compromise that secures benefits and careers for some but blocks new recruits. Meanwhile, cases on transgender participation in sports and bans on conversion‑therapy regulations are working their way through the Supreme Court, with outcomes likely to ripple across states.</w:t>
      </w:r>
      <w:r/>
    </w:p>
    <w:p>
      <w:r/>
      <w:r>
        <w:t>This isn’t abstract: losing access to military benefits, school protections or healthcare is financially devastating for many. Representation within institutions also matters; the longer trans people can serve, the more chance they have of rising to roles where they influence policy. For now, the ruling to keep serving personnel in place buys time, but it’s hardly a permanent safeguard.</w:t>
      </w:r>
      <w:r/>
    </w:p>
    <w:p>
      <w:r/>
      <w:r>
        <w:t>Practical tip: serving or prospective service members should document personnel files and benefits entitlements and seek legal advice if policies shift.</w:t>
      </w:r>
      <w:r/>
    </w:p>
    <w:p>
      <w:pPr>
        <w:pStyle w:val="Heading2"/>
      </w:pPr>
      <w:r>
        <w:t>The corporate pullback: why smaller, local Pride might be healthier</w:t>
      </w:r>
      <w:r/>
    </w:p>
    <w:p>
      <w:r/>
      <w:r>
        <w:t>There’s an unexpected silver lining in shrinking corporate sponsorships: festivals are becoming smaller, cheaper and more community‑focused. For some towns that’s been a relief , events that once centred on headline acts and big sponsorship tents are returning to parks, speeches and local performers. That feels truer to Pride’s origin as protest and mutual aid, and it helps keep organisers accountable to community needs rather than brand metrics.</w:t>
      </w:r>
      <w:r/>
    </w:p>
    <w:p>
      <w:r/>
      <w:r>
        <w:t>This trend isn’t universal, of course. Larger cities still host big, star‑studded events. But an emerging mixed economy of Pride events , from intimate park gatherings to major city parades , gives people more meaningful choices. And in a climate where visibility can bring legal risk, smaller events can be safer and more politically effective.</w:t>
      </w:r>
      <w:r/>
    </w:p>
    <w:p>
      <w:r/>
      <w:r>
        <w:t>Practical insight: check whether a Pride’s revenue supports local advocacy before buying VIP tickets; grassroots events often offer better engagement for less money.</w:t>
      </w:r>
      <w:r/>
    </w:p>
    <w:p>
      <w:pPr>
        <w:pStyle w:val="Heading2"/>
      </w:pPr>
      <w:r>
        <w:t>Global perspective: Ghana, Ukraine and the stubborn arc toward decriminalisation</w:t>
      </w:r>
      <w:r/>
    </w:p>
    <w:p>
      <w:r/>
      <w:r>
        <w:t>Queer activism isn’t only an American story. In Ghana, grassroots groups and outspoken cultural figures keep organising despite criminalising legislation and hostile rhetoric. In Ukraine, activists contend with siege conditions and the added danger of war while still keeping queer networks alive. Those examples show two things: local organising persists even in the harshest conditions, and public courage often increases under pressure.</w:t>
      </w:r>
      <w:r/>
    </w:p>
    <w:p>
      <w:r/>
      <w:r>
        <w:t>Longer‑term datasets show a global trajectory toward decriminalisation over centuries, even if progress is punctuated by setbacks. That hopeful arc doesn’t erase immediate danger, but it does mean strategic, cross‑border solidarity and funding matter more than ever.</w:t>
      </w:r>
      <w:r/>
    </w:p>
    <w:p>
      <w:r/>
      <w:r>
        <w:t>Practical tip: if you want to help internationally, research and support local organisations directly rather than relying solely on large internationals , they often have better context and reach.</w:t>
      </w:r>
      <w:r/>
    </w:p>
    <w:p>
      <w:pPr>
        <w:pStyle w:val="Heading2"/>
      </w:pPr>
      <w:r>
        <w:t>How to choose your Pride this year: safety, politics or party?</w:t>
      </w:r>
      <w:r/>
    </w:p>
    <w:p>
      <w:r/>
      <w:r>
        <w:t>Decide what you want from Pride before you turn up. If your priority is political pressure, seek out marches with clear policy platforms, voter registration drives and legal clinics. If you want a safer, more community‑oriented feel, smaller gatherings in familiar spaces are better. And if you just want to celebrate with friends, check event security measures and local advisories first.</w:t>
      </w:r>
      <w:r/>
    </w:p>
    <w:p>
      <w:r/>
      <w:r>
        <w:t>A few practical checks: look for organisers’ statements on anti‑harassment policies, accessibility and how proceeds are spent; carry a charged phone and an exit plan; and consider supporting mutual aid funds that assist activists at risk.</w:t>
      </w:r>
      <w:r/>
    </w:p>
    <w:p>
      <w:r/>
      <w:r>
        <w:t>Reaction and outlook: Pride in 2026 looks like the ancestor that came to reclaim the party , and it’s returning to a role as a meeting place for strategy, mutual aid and celebration. That mix fits the times.</w:t>
      </w:r>
      <w:r/>
    </w:p>
    <w:p>
      <w:r/>
      <w:r>
        <w:t>It's a small change that can make every Pride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9">
        <w:r>
          <w:rPr>
            <w:color w:val="0000EE"/>
            <w:u w:val="single"/>
          </w:rPr>
          <w:t>[2]</w:t>
        </w:r>
      </w:hyperlink>
      <w:r>
        <w:t xml:space="preserve">- Paragraph 2: </w:t>
      </w:r>
      <w:hyperlink r:id="rId11">
        <w:r>
          <w:rPr>
            <w:color w:val="0000EE"/>
            <w:u w:val="single"/>
          </w:rPr>
          <w:t>[5]</w:t>
        </w:r>
      </w:hyperlink>
      <w:r>
        <w:t xml:space="preserve">, </w:t>
      </w:r>
      <w:hyperlink r:id="rId12">
        <w:r>
          <w:rPr>
            <w:color w:val="0000EE"/>
            <w:u w:val="single"/>
          </w:rPr>
          <w:t>[6]</w:t>
        </w:r>
      </w:hyperlink>
      <w:r>
        <w:t xml:space="preserve">- Paragraph 3: </w:t>
      </w:r>
      <w:hyperlink r:id="rId10">
        <w:r>
          <w:rPr>
            <w:color w:val="0000EE"/>
            <w:u w:val="single"/>
          </w:rPr>
          <w:t>[4]</w:t>
        </w:r>
      </w:hyperlink>
      <w:r>
        <w:t xml:space="preserve">, </w:t>
      </w:r>
      <w:hyperlink r:id="rId9">
        <w:r>
          <w:rPr>
            <w:color w:val="0000EE"/>
            <w:u w:val="single"/>
          </w:rPr>
          <w:t>[2]</w:t>
        </w:r>
      </w:hyperlink>
      <w:r>
        <w:t xml:space="preserve">- Paragraph 4: </w:t>
      </w:r>
      <w:hyperlink r:id="rId9">
        <w:r>
          <w:rPr>
            <w:color w:val="0000EE"/>
            <w:u w:val="single"/>
          </w:rPr>
          <w:t>[2]</w:t>
        </w:r>
      </w:hyperlink>
      <w:r>
        <w:t xml:space="preserve">, </w:t>
      </w:r>
      <w:hyperlink r:id="rId13">
        <w:r>
          <w:rPr>
            <w:color w:val="0000EE"/>
            <w:u w:val="single"/>
          </w:rPr>
          <w:t>[7]</w:t>
        </w:r>
      </w:hyperlink>
      <w:r>
        <w:t xml:space="preserve">- Paragraph 5: </w:t>
      </w:r>
      <w:hyperlink r:id="rId9">
        <w:r>
          <w:rPr>
            <w:color w:val="0000EE"/>
            <w:u w:val="single"/>
          </w:rPr>
          <w:t>[2]</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https://goodmenproject.com/featured-content/karel-bouley-scott-douglas-jacobsen-pride-lgbtq-rights-sjbn/</w:t>
        </w:r>
      </w:hyperlink>
      <w:r>
        <w:t xml:space="preserve"> - Please view link - unable to able to access data</w:t>
      </w:r>
      <w:r/>
    </w:p>
    <w:p>
      <w:pPr>
        <w:pStyle w:val="ListNumber"/>
        <w:spacing w:line="240" w:lineRule="auto"/>
        <w:ind w:left="720"/>
      </w:pPr>
      <w:r/>
      <w:hyperlink r:id="rId9">
        <w:r>
          <w:rPr>
            <w:color w:val="0000EE"/>
            <w:u w:val="single"/>
          </w:rPr>
          <w:t>https://goodmenproject.com/featured-content/karel-bouley-scott-douglas-jacobsen-pride-lgbtq-rights-sjbn/</w:t>
        </w:r>
      </w:hyperlink>
      <w:r>
        <w:t xml:space="preserve"> - In this article, Karel Bouley and Scott Douglas Jacobsen discuss the political urgency of Pride Month amid anti-LGBTQ legislation, transgender military restrictions, Supreme Court cases, and activism in Ghana. Jacobsen, reporting from Kyiv, describes Russian bombardments and Ukraine's strikes on military infrastructure. Bouley argues that Pride should return to community organizing over corporate spectacle. The conversation links war, democracy, legal rights, visibility, and global LGBTQ resistance, concluding with data showing a long-term worldwide movement toward decriminalization and civic courage under pressure in 2026.</w:t>
      </w:r>
      <w:r/>
    </w:p>
    <w:p>
      <w:pPr>
        <w:pStyle w:val="ListNumber"/>
        <w:spacing w:line="240" w:lineRule="auto"/>
        <w:ind w:left="720"/>
      </w:pPr>
      <w:r/>
      <w:hyperlink r:id="rId14">
        <w:r>
          <w:rPr>
            <w:color w:val="0000EE"/>
            <w:u w:val="single"/>
          </w:rPr>
          <w:t>https://goodmenproject.com/featured-content/karel-bouley-broadcaster-activist-media-trailblazer-sjbn/</w:t>
        </w:r>
      </w:hyperlink>
      <w:r>
        <w:t xml:space="preserve"> - This article profiles Karel Bouley, a trailblazing LGBTQ broadcaster, entertainer, and activist. As half of the first openly gay duo in U.S. drive-time radio, he made history while shaping California law on LGBTQ wrongful death cases. Bouley rose to prominence as the #1 talk show host on KFI AM 640 in Los Angeles and KGO AM 810 in San Francisco, later expanding into Free Speech TV and the Karel Cast podcast. His work spans journalism, television, and the music industry. A voting member of NARAS, GALECA, and SAG-AFTRA, Bouley now lives and creates in Las Vegas.</w:t>
      </w:r>
      <w:r/>
    </w:p>
    <w:p>
      <w:pPr>
        <w:pStyle w:val="ListNumber"/>
        <w:spacing w:line="240" w:lineRule="auto"/>
        <w:ind w:left="720"/>
      </w:pPr>
      <w:r/>
      <w:hyperlink r:id="rId10">
        <w:r>
          <w:rPr>
            <w:color w:val="0000EE"/>
            <w:u w:val="single"/>
          </w:rPr>
          <w:t>https://goodmenproject.com/featured-content/this-gay-week-rising-anti-lgbtq-rhetoric-sjbn/</w:t>
        </w:r>
      </w:hyperlink>
      <w:r>
        <w:t xml:space="preserve"> - In this interview, Karel Bouley warns of escalating anti-LGBTQ rhetoric, misinformation, and political backlash, from blocked DEI grants and education crackdowns to union-busting campaigns and federal shutdown threats. Amid global struggles, he emphasizes that visibility, resilience, and economic pressure remain key tools in defending LGBTQ rights worldwide. The conversation highlights the challenges faced by the LGBTQ community and the importance of continued advocacy and activism.</w:t>
      </w:r>
      <w:r/>
    </w:p>
    <w:p>
      <w:pPr>
        <w:pStyle w:val="ListNumber"/>
        <w:spacing w:line="240" w:lineRule="auto"/>
        <w:ind w:left="720"/>
      </w:pPr>
      <w:r/>
      <w:hyperlink r:id="rId11">
        <w:r>
          <w:rPr>
            <w:color w:val="0000EE"/>
            <w:u w:val="single"/>
          </w:rPr>
          <w:t>https://goodmenproject.com/featured-content/this-gay-week-10-how-trumps-anti-dei-crusade-fuels-global-lgbtq-backlash-sjbn/</w:t>
        </w:r>
      </w:hyperlink>
      <w:r>
        <w:t xml:space="preserve"> - In this wide-ranging, darkly funny conversation, Bouley and Scott Douglas Jacobsen dissect how Trump-era 'anti-DEI' doctrine is reshaping U.S. foreign policy and fueling anti-LGBTQ legislation from Ghana to Eastern Europe and beyond. They track corporate retreat from Pride funding, Pride festivals collapsing on artists and small vendors, and American evangelicals exporting homophobic campaigns across Africa. The pair highlight resistance too: Moldova’s fragile pro-EU opening, a Dominican court’s decriminalization ruling, and Josh Newberry breaking silence on male rape stigma. Threading through is Bouley’s insistence that biblical ethics demand empathy, not persecution, and that global backlash signals both danger and progress.</w:t>
      </w:r>
      <w:r/>
    </w:p>
    <w:p>
      <w:pPr>
        <w:pStyle w:val="ListNumber"/>
        <w:spacing w:line="240" w:lineRule="auto"/>
        <w:ind w:left="720"/>
      </w:pPr>
      <w:r/>
      <w:hyperlink r:id="rId12">
        <w:r>
          <w:rPr>
            <w:color w:val="0000EE"/>
            <w:u w:val="single"/>
          </w:rPr>
          <w:t>https://goodmenproject.com/featured-content/this-gay-week-4-rising-anti-lgbtq-rhetoric-sjbn/</w:t>
        </w:r>
      </w:hyperlink>
      <w:r>
        <w:t xml:space="preserve"> - In this interview with Scott Douglas Jacobsen, Bouley warns of escalating anti-LGBTQ rhetoric, misinformation, and political backlash, from blocked DEI grants and education crackdowns to union-busting campaigns and federal shutdown threats. Amid global struggles, he emphasizes that visibility, resilience, and economic pressure remain key tools in defending LGBTQ rights worldwide. The conversation highlights the challenges faced by the LGBTQ community and the importance of continued advocacy and activism.</w:t>
      </w:r>
      <w:r/>
    </w:p>
    <w:p>
      <w:pPr>
        <w:pStyle w:val="ListNumber"/>
        <w:spacing w:line="240" w:lineRule="auto"/>
        <w:ind w:left="720"/>
      </w:pPr>
      <w:r/>
      <w:hyperlink r:id="rId13">
        <w:r>
          <w:rPr>
            <w:color w:val="0000EE"/>
            <w:u w:val="single"/>
          </w:rPr>
          <w:t>https://goodmenproject.com/featured-content/this-gay-week-15-reports-from-ukraine-on-war-lgbtq-rights-and-global-backsliding-sjbn/</w:t>
        </w:r>
      </w:hyperlink>
      <w:r>
        <w:t xml:space="preserve"> - From Ukraine, Scott Douglas Jacobsen tells Karel Bouley that war strips life to essentials and exposes how many LGBTQ restrictions are arbitrary. The conversation delves into the impact of war on LGBTQ rights, the resilience of the community, and the broader implications for global human rights. The discussion underscores the importance of solidarity and continued advocacy for LGBTQ rights in the face of adversity.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odmenproject.com/featured-content/karel-bouley-scott-douglas-jacobsen-pride-lgbtq-rights-sjbn/" TargetMode="External"/><Relationship Id="rId10" Type="http://schemas.openxmlformats.org/officeDocument/2006/relationships/hyperlink" Target="https://goodmenproject.com/featured-content/this-gay-week-rising-anti-lgbtq-rhetoric-sjbn/" TargetMode="External"/><Relationship Id="rId11" Type="http://schemas.openxmlformats.org/officeDocument/2006/relationships/hyperlink" Target="https://goodmenproject.com/featured-content/this-gay-week-10-how-trumps-anti-dei-crusade-fuels-global-lgbtq-backlash-sjbn/" TargetMode="External"/><Relationship Id="rId12" Type="http://schemas.openxmlformats.org/officeDocument/2006/relationships/hyperlink" Target="https://goodmenproject.com/featured-content/this-gay-week-4-rising-anti-lgbtq-rhetoric-sjbn/" TargetMode="External"/><Relationship Id="rId13" Type="http://schemas.openxmlformats.org/officeDocument/2006/relationships/hyperlink" Target="https://goodmenproject.com/featured-content/this-gay-week-15-reports-from-ukraine-on-war-lgbtq-rights-and-global-backsliding-sjbn/" TargetMode="External"/><Relationship Id="rId14" Type="http://schemas.openxmlformats.org/officeDocument/2006/relationships/hyperlink" Target="https://goodmenproject.com/featured-content/karel-bouley-broadcaster-activist-media-trailblazer-sjb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