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Equality Court Ruling for LGBTQIA+ Rights in South Africa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are watching as a landmark Equality Court decision against media personality Ngizwe Mchunu reinforces protections for LGBTQIA+ people in South Africa, a ruling advocates say matters because it combines punishment with education to curb hate speech and promote social cohesion.</w:t>
      </w:r>
      <w:r/>
    </w:p>
    <w:p>
      <w:r/>
      <w:r>
        <w:t>Essential Takeaways</w:t>
      </w:r>
      <w:r/>
      <w:r/>
    </w:p>
    <w:p>
      <w:pPr>
        <w:pStyle w:val="ListBullet"/>
        <w:spacing w:line="240" w:lineRule="auto"/>
        <w:ind w:left="720"/>
      </w:pPr>
      <w:r/>
      <w:r>
        <w:rPr>
          <w:b/>
        </w:rPr>
        <w:t>Court outcome:</w:t>
      </w:r>
      <w:r>
        <w:t xml:space="preserve"> Johannesburg High Court sitting as an Equality Court found Ngizwe Mchunu guilty of hate speech, harassment and unfair discrimination. </w:t>
      </w:r>
      <w:r/>
    </w:p>
    <w:p>
      <w:pPr>
        <w:pStyle w:val="ListBullet"/>
        <w:spacing w:line="240" w:lineRule="auto"/>
        <w:ind w:left="720"/>
      </w:pPr>
      <w:r/>
      <w:r>
        <w:rPr>
          <w:b/>
        </w:rPr>
        <w:t>Remedies ordered:</w:t>
      </w:r>
      <w:r>
        <w:t xml:space="preserve"> A permanent ban on discriminatory content, a pinned public apology for three months, 20 hours of human rights sensitisation training and a R250,000 payment to equality-promoting organisations. </w:t>
      </w:r>
      <w:r/>
    </w:p>
    <w:p>
      <w:pPr>
        <w:pStyle w:val="ListBullet"/>
        <w:spacing w:line="240" w:lineRule="auto"/>
        <w:ind w:left="720"/>
      </w:pPr>
      <w:r/>
      <w:r>
        <w:rPr>
          <w:b/>
        </w:rPr>
        <w:t>Legal basis:</w:t>
      </w:r>
      <w:r>
        <w:t xml:space="preserve"> The judgement applied sections of the Promotion of Equality and Prevention of Unfair Discrimination Act, reaffirming dignity and equality as constitutional values. </w:t>
      </w:r>
      <w:r/>
    </w:p>
    <w:p>
      <w:pPr>
        <w:pStyle w:val="ListBullet"/>
        <w:spacing w:line="240" w:lineRule="auto"/>
        <w:ind w:left="720"/>
      </w:pPr>
      <w:r/>
      <w:r>
        <w:rPr>
          <w:b/>
        </w:rPr>
        <w:t>Community impact:</w:t>
      </w:r>
      <w:r>
        <w:t xml:space="preserve"> Government and rights groups welcomed the decision as corrective and restorative, signalling tougher tolerance for public incitement. </w:t>
      </w:r>
      <w:r/>
    </w:p>
    <w:p>
      <w:pPr>
        <w:pStyle w:val="ListBullet"/>
        <w:spacing w:line="240" w:lineRule="auto"/>
        <w:ind w:left="720"/>
      </w:pPr>
      <w:r/>
      <w:r>
        <w:rPr>
          <w:b/>
        </w:rPr>
        <w:t>Practical note:</w:t>
      </w:r>
      <w:r>
        <w:t xml:space="preserve"> The ruling also stops Mchunu from organising or taking part in demonstrations that promote discrimination, and he must cover complainants’ legal costs.</w:t>
      </w:r>
      <w:r/>
      <w:r/>
    </w:p>
    <w:p>
      <w:pPr>
        <w:pStyle w:val="Heading2"/>
      </w:pPr>
      <w:r>
        <w:t>Why the ruling matters right now</w:t>
      </w:r>
      <w:r/>
    </w:p>
    <w:p>
      <w:r/>
      <w:r>
        <w:t>The court’s finding hits the highest notes: hate speech, harassment and unfair discrimination are not abstract labels but legal breaches with tangible penalties, and that matters in a country built on a constitution that prizes human dignity. According to the South African Human Rights Commission, the material in question , videos, a flyer and public remarks between late September and early October 2025 , targeted LGBTQIA+ people and crossed the line into unlawful conduct. The detail gives the judgment heft, and you can almost feel the relief in communities that have long complained about being singled out in public media.</w:t>
      </w:r>
      <w:r/>
    </w:p>
    <w:p>
      <w:pPr>
        <w:pStyle w:val="Heading2"/>
      </w:pPr>
      <w:r>
        <w:t>What the court actually ordered, and why it’s notable</w:t>
      </w:r>
      <w:r/>
    </w:p>
    <w:p>
      <w:r/>
      <w:r>
        <w:t>This wasn’t just a fine. The court permanently barred Mchunu from publishing or distributing material that discriminates against LGBTQIA+ persons, ordered a public apology pinned to his Facebook page for three months, mandated 20 hours of human rights training and levied a R250,000 payment to organisations that promote equality and prevent hate crimes. Reuters-style coverage and statements from the SAHRC underline that the combination of punitive and restorative measures is deliberate , it aims to punish and to educate, rather than simply silence.</w:t>
      </w:r>
      <w:r/>
    </w:p>
    <w:p>
      <w:pPr>
        <w:pStyle w:val="Heading2"/>
      </w:pPr>
      <w:r>
        <w:t>How advocates and government reacted</w:t>
      </w:r>
      <w:r/>
    </w:p>
    <w:p>
      <w:r/>
      <w:r>
        <w:t>Government ministries and equality bodies welcomed the judgment, framing it as a victory for constitutional democracy and social cohesion. The Commission said the ruling reaffirms dignity, equality and freedom from discrimination as foundational values, while other official statements called it a necessary enforcement of norms that protect marginalised communities. Advocacy groups that brought the case, supported by Lawyers for Human Rights, praised the outcome and said the decision clarifies that public figures can be held accountable for incitement.</w:t>
      </w:r>
      <w:r/>
    </w:p>
    <w:p>
      <w:pPr>
        <w:pStyle w:val="Heading2"/>
      </w:pPr>
      <w:r>
        <w:t>What this means for public speech and demonstrations</w:t>
      </w:r>
      <w:r/>
    </w:p>
    <w:p>
      <w:r/>
      <w:r>
        <w:t>The court also found that a march led by Mchunu to a market in early October 2025 constituted harassment and unfair discrimination, and barred him from organising or participating in demonstrations that promote discrimination. That part of the ruling sends a signal to anyone who uses rallies or social media to target vulnerable groups: courts can step in where rhetoric spills into harassment. For organisers and platforms, it’s a reminder to weigh legal exposure before amplifying hateful content.</w:t>
      </w:r>
      <w:r/>
    </w:p>
    <w:p>
      <w:pPr>
        <w:pStyle w:val="Heading2"/>
      </w:pPr>
      <w:r>
        <w:t>Practical tips for community groups and media</w:t>
      </w:r>
      <w:r/>
    </w:p>
    <w:p>
      <w:r/>
      <w:r>
        <w:t>If you run a community organisation or manage a platform, document incidents and lodge formal complaints early; the SAHRC tried to resolve this matter before it went to court, but the case progressed once demands were rejected. For media and publishers, review policies on hate speech and consider human rights training for staff , the court’s emphasis on education is a sign that remediation can matter as much as sanction. And for individuals, know your rights: legal remedies exist when public speech crosses into unlawful discrimination.</w:t>
      </w:r>
      <w:r/>
    </w:p>
    <w:p>
      <w:r/>
      <w:r>
        <w:t>It's a small change that can make public speech safer and hold influential voices to account.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[4]</w:t>
        </w:r>
      </w:hyperlink>
      <w:r>
        <w:t xml:space="preserve">, </w:t>
      </w:r>
      <w:hyperlink r:id="rId13">
        <w:r>
          <w:rPr>
            <w:color w:val="0000EE"/>
            <w:u w:val="single"/>
          </w:rPr>
          <w:t>[3]</w:t>
        </w:r>
      </w:hyperlink>
      <w:r>
        <w:t xml:space="preserve">- Paragraph 4: </w:t>
      </w:r>
      <w:hyperlink r:id="rId11">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[4]</w:t>
        </w:r>
      </w:hyperlink>
      <w:r>
        <w:t xml:space="preserve">, </w:t>
      </w:r>
      <w:hyperlink r:id="rId15">
        <w:r>
          <w:rPr>
            <w:color w:val="0000EE"/>
            <w:u w:val="single"/>
          </w:rPr>
          <w:t>[6]</w:t>
        </w:r>
      </w:hyperlink>
      <w:r>
        <w:t xml:space="preserve">- Paragraph 6: </w:t>
      </w:r>
      <w:hyperlink r:id="rId13">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https://bulawayo24.com/index-id-news-sc-national-byo-265768.html</w:t>
        </w:r>
      </w:hyperlink>
      <w:r>
        <w:t xml:space="preserve"> - Please view link - unable to able to access data</w:t>
      </w:r>
      <w:r/>
    </w:p>
    <w:p>
      <w:pPr>
        <w:pStyle w:val="ListNumber"/>
        <w:spacing w:line="240" w:lineRule="auto"/>
        <w:ind w:left="720"/>
      </w:pPr>
      <w:r/>
      <w:hyperlink r:id="rId11">
        <w:r>
          <w:rPr>
            <w:color w:val="0000EE"/>
            <w:u w:val="single"/>
          </w:rPr>
          <w:t>https://www.gov.za/news/media-statements/commission-gender-equality-condemns-ngizwe-mchunu%E2%80%99s-hateful-and-violent</w:t>
        </w:r>
      </w:hyperlink>
      <w:r>
        <w:t xml:space="preserve"> - The Commission for Gender Equality (CGE) has expressed deep concern over Ngizwe Mchunu's discriminatory remarks against LGBTQIA+ individuals. The CGE condemned these statements as serious human rights violations and incitement to violence, highlighting the broader societal impact of such rhetoric. They emphasized the need for accountability and the importance of fostering an inclusive society where all individuals are treated with dignity and respect.</w:t>
      </w:r>
      <w:r/>
    </w:p>
    <w:p>
      <w:pPr>
        <w:pStyle w:val="ListNumber"/>
        <w:spacing w:line="240" w:lineRule="auto"/>
        <w:ind w:left="720"/>
      </w:pPr>
      <w:r/>
      <w:hyperlink r:id="rId13">
        <w:r>
          <w:rPr>
            <w:color w:val="0000EE"/>
            <w:u w:val="single"/>
          </w:rPr>
          <w:t>https://www.enca.com/top-stories/sensitisation-training-and-r250-000-fine-ngizwe-mchunu-lgbtqia-case</w:t>
        </w:r>
      </w:hyperlink>
      <w:r>
        <w:t xml:space="preserve"> - The Johannesburg High Court, sitting as the Equality Court, found Ngizwe Mchunu guilty of hate speech, harassment, and unfair discrimination against the LGBTQIA+ community. The court imposed several remedies, including a permanent ban on Mchunu from publishing discriminatory content, a R250,000 fine to organizations promoting equality, and mandatory human rights sensitization training. This ruling is seen as a significant step in upholding human rights and combating hate speech in South Africa.</w:t>
      </w:r>
      <w:r/>
    </w:p>
    <w:p>
      <w:pPr>
        <w:pStyle w:val="ListNumber"/>
        <w:spacing w:line="240" w:lineRule="auto"/>
        <w:ind w:left="720"/>
      </w:pPr>
      <w:r/>
      <w:hyperlink r:id="rId10">
        <w:r>
          <w:rPr>
            <w:color w:val="0000EE"/>
            <w:u w:val="single"/>
          </w:rPr>
          <w:t>https://www.sahrc.org.za/index.php/sahrc-media/news-2/item/4389-media-statement-south-african-human-rights-commission-statement-concludes-assessment-of-alleged-harassment-and-hate-speech-utterances-by-mr-ngizwe-mchunu</w:t>
        </w:r>
      </w:hyperlink>
      <w:r>
        <w:t xml:space="preserve"> - The South African Human Rights Commission (SAHRC) concluded its assessment of multiple complaints against Ngizwe Mchunu, determining that his statements violated the Promotion of Equality and Prevention of Unfair Discrimination Act. The SAHRC demanded that Mchunu cease publishing discriminatory content, remove offensive material from his platforms, and issue a public apology. The Commission also indicated the possibility of further legal action if these demands were not met.</w:t>
      </w:r>
      <w:r/>
    </w:p>
    <w:p>
      <w:pPr>
        <w:pStyle w:val="ListNumber"/>
        <w:spacing w:line="240" w:lineRule="auto"/>
        <w:ind w:left="720"/>
      </w:pPr>
      <w:r/>
      <w:hyperlink r:id="rId14">
        <w:r>
          <w:rPr>
            <w:color w:val="0000EE"/>
            <w:u w:val="single"/>
          </w:rPr>
          <w:t>https://www.gov.za/news/media-statements/women-youth-and-persons-disabilities-strongly-welcomes-sahrc-directives</w:t>
        </w:r>
      </w:hyperlink>
      <w:r>
        <w:t xml:space="preserve"> - The Ministry in the Presidency for Women, Youth, and Persons with Disabilities welcomed the SAHRC's directives against Ngizwe Mchunu. They commended the Commission for upholding constitutional values of dignity, non-discrimination, and equality. The Ministry emphasized that such actions are crucial in promoting an inclusive society and protecting the rights of marginalized communities, particularly the LGBTQIA+ population.</w:t>
      </w:r>
      <w:r/>
    </w:p>
    <w:p>
      <w:pPr>
        <w:pStyle w:val="ListNumber"/>
        <w:spacing w:line="240" w:lineRule="auto"/>
        <w:ind w:left="720"/>
      </w:pPr>
      <w:r/>
      <w:hyperlink r:id="rId15">
        <w:r>
          <w:rPr>
            <w:color w:val="0000EE"/>
            <w:u w:val="single"/>
          </w:rPr>
          <w:t>https://www.mambaonline.com/2026/02/20/anger-as-npas-refuses-to-prosecute-ngizwe-mchunu-lgbtqia-hate-case/</w:t>
        </w:r>
      </w:hyperlink>
      <w:r>
        <w:t xml:space="preserve"> - The National Prosecuting Authority (NPA) declined to prosecute Ngizwe Mchunu over alleged hate speech against the LGBTQIA+ community, citing stronger prospects of success through civil proceedings. This decision sparked outrage among LGBTQIA+ advocates, who expressed concerns about the justice system's handling of hate-related cases affecting queer individuals. The case was pursued through civil court by organizations such as TransHope and the Hate Crimes Working Group.</w:t>
      </w:r>
      <w:r/>
    </w:p>
    <w:p>
      <w:pPr>
        <w:pStyle w:val="ListNumber"/>
        <w:spacing w:line="240" w:lineRule="auto"/>
        <w:ind w:left="720"/>
      </w:pPr>
      <w:r/>
      <w:hyperlink r:id="rId12">
        <w:r>
          <w:rPr>
            <w:color w:val="0000EE"/>
            <w:u w:val="single"/>
          </w:rPr>
          <w:t>https://www.mambaonline.com/2026/06/16/ngizwe-mchunu-lgbtq-hate-speech-case-heads-to-johannesburg-high-court/</w:t>
        </w:r>
      </w:hyperlink>
      <w:r>
        <w:t xml:space="preserve"> - The Johannesburg High Court is set to hear a hate speech case against Ngizwe Mchunu, who allegedly incited hatred against the LGBTQ+ community through his social media videos. The case, filed by TransHope in October 2025 and supported by the Hate Crimes Working Group and the SAHRC, follows interim orders instructing Mchunu to refrain from organizing anti-LGBTQ+ events and to remove related material from his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lawayo24.com/index-id-news-sc-national-byo-265768.html" TargetMode="External"/><Relationship Id="rId10" Type="http://schemas.openxmlformats.org/officeDocument/2006/relationships/hyperlink" Target="https://www.sahrc.org.za/index.php/sahrc-media/news-2/item/4389-media-statement-south-african-human-rights-commission-statement-concludes-assessment-of-alleged-harassment-and-hate-speech-utterances-by-mr-ngizwe-mchunu" TargetMode="External"/><Relationship Id="rId11" Type="http://schemas.openxmlformats.org/officeDocument/2006/relationships/hyperlink" Target="https://www.gov.za/news/media-statements/commission-gender-equality-condemns-ngizwe-mchunu%E2%80%99s-hateful-and-violent" TargetMode="External"/><Relationship Id="rId12" Type="http://schemas.openxmlformats.org/officeDocument/2006/relationships/hyperlink" Target="https://www.mambaonline.com/2026/06/16/ngizwe-mchunu-lgbtq-hate-speech-case-heads-to-johannesburg-high-court/" TargetMode="External"/><Relationship Id="rId13" Type="http://schemas.openxmlformats.org/officeDocument/2006/relationships/hyperlink" Target="https://www.enca.com/top-stories/sensitisation-training-and-r250-000-fine-ngizwe-mchunu-lgbtqia-case" TargetMode="External"/><Relationship Id="rId14" Type="http://schemas.openxmlformats.org/officeDocument/2006/relationships/hyperlink" Target="https://www.gov.za/news/media-statements/women-youth-and-persons-disabilities-strongly-welcomes-sahrc-directives" TargetMode="External"/><Relationship Id="rId15" Type="http://schemas.openxmlformats.org/officeDocument/2006/relationships/hyperlink" Target="https://www.mambaonline.com/2026/02/20/anger-as-npas-refuses-to-prosecute-ngizwe-mchunu-lgbtqia-hate-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