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Push Back on 'Don't Say Gay' Policies This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out: supporters, parents and teachers are finding practical ways to defend queer kids and libraries as bans and book removals spread across the US, and it matters because silence costs lives and joy. Here’s what’s trending, what to watch for and how to act, from books to school board meetings.</w:t>
      </w:r>
      <w:r/>
    </w:p>
    <w:p>
      <w:r/>
      <w:r>
        <w:t>Essential Takeaways</w:t>
      </w:r>
      <w:r/>
      <w:r/>
    </w:p>
    <w:p>
      <w:pPr>
        <w:pStyle w:val="ListBullet"/>
        <w:spacing w:line="240" w:lineRule="auto"/>
        <w:ind w:left="720"/>
      </w:pPr>
      <w:r/>
      <w:r>
        <w:rPr>
          <w:b/>
        </w:rPr>
        <w:t>What’s happening:</w:t>
      </w:r>
      <w:r>
        <w:t xml:space="preserve"> Anti-LGBTQ classroom and library policies, often called “Don’t Say Gay” laws, have multiplied and driven book removals and funding cuts in several states.</w:t>
      </w:r>
      <w:r/>
    </w:p>
    <w:p>
      <w:pPr>
        <w:pStyle w:val="ListBullet"/>
        <w:spacing w:line="240" w:lineRule="auto"/>
        <w:ind w:left="720"/>
      </w:pPr>
      <w:r/>
      <w:r>
        <w:rPr>
          <w:b/>
        </w:rPr>
        <w:t>Visible impact:</w:t>
      </w:r>
      <w:r>
        <w:t xml:space="preserve"> Banned titles and challenged books often include queer stories and diverse family narratives; this can make school shelves feel noticeably emptier and scarier.</w:t>
      </w:r>
      <w:r/>
    </w:p>
    <w:p>
      <w:pPr>
        <w:pStyle w:val="ListBullet"/>
        <w:spacing w:line="240" w:lineRule="auto"/>
        <w:ind w:left="720"/>
      </w:pPr>
      <w:r/>
      <w:r>
        <w:rPr>
          <w:b/>
        </w:rPr>
        <w:t>Practical pushback:</w:t>
      </w:r>
      <w:r>
        <w:t xml:space="preserve"> Attend school-board meetings, support local libraries, and vote , small, consistent civic actions move policy and morale.</w:t>
      </w:r>
      <w:r/>
    </w:p>
    <w:p>
      <w:pPr>
        <w:pStyle w:val="ListBullet"/>
        <w:spacing w:line="240" w:lineRule="auto"/>
        <w:ind w:left="720"/>
      </w:pPr>
      <w:r/>
      <w:r>
        <w:rPr>
          <w:b/>
        </w:rPr>
        <w:t>For kids:</w:t>
      </w:r>
      <w:r>
        <w:t xml:space="preserve"> Open, age-appropriate conversations at home and school reduce shame and isolation; name aloud what others want to erase.</w:t>
      </w:r>
      <w:r/>
    </w:p>
    <w:p>
      <w:pPr>
        <w:pStyle w:val="ListBullet"/>
        <w:spacing w:line="240" w:lineRule="auto"/>
        <w:ind w:left="720"/>
      </w:pPr>
      <w:r/>
      <w:r>
        <w:rPr>
          <w:b/>
        </w:rPr>
        <w:t>Resources matter:</w:t>
      </w:r>
      <w:r>
        <w:t xml:space="preserve"> Organisations and helplines exist for crisis support and for defending access to books and queer-inclusive education.</w:t>
      </w:r>
      <w:r/>
      <w:r/>
    </w:p>
    <w:p>
      <w:pPr>
        <w:pStyle w:val="Heading2"/>
      </w:pPr>
      <w:r>
        <w:t>Why saying the words still matters , and how it helps</w:t>
      </w:r>
      <w:r/>
    </w:p>
    <w:p>
      <w:r/>
      <w:r>
        <w:t>Start by saying the words: gay, lesbian, trans, bisexual, queer. That’s not just rhetorical; it’s protective. According to reporting and advocacy groups, avoiding those words feeds the idea that queer people are shameful or invisible, which can deepen isolation for young people. Saying them aloud normalises identity and gives younger people language for themselves, and that simple act echoes in classrooms, political offices and family kitchens. For parents and allies, the practical tip is to name what you see and feel in age-appropriate ways , it’s a small but steady inoculation against shame.</w:t>
      </w:r>
      <w:r/>
    </w:p>
    <w:p>
      <w:pPr>
        <w:pStyle w:val="Heading2"/>
      </w:pPr>
      <w:r>
        <w:t>Books on the front lines , what’s being targeted and why it matters</w:t>
      </w:r>
      <w:r/>
    </w:p>
    <w:p>
      <w:r/>
      <w:r>
        <w:t>Challenged and removed titles frequently include books that feature queer characters, queer families, or frank conversations about identity, according to recent lists of most-challenged books. When libraries and school shelves shrink, students lose mirrors and windows: mirrors that show them they exist, windows that teach empathy. Support looks like checking your school or local library’s list, attending policy meetings and donating or requesting copies of challenged titles. Librarians and volunteers often need practical help: cart books to community hubs, host read-alouds, or fundraise for replacements.</w:t>
      </w:r>
      <w:r/>
    </w:p>
    <w:p>
      <w:pPr>
        <w:pStyle w:val="Heading2"/>
      </w:pPr>
      <w:r>
        <w:t>School boards, budgets and the slow churn of policy change</w:t>
      </w:r>
      <w:r/>
    </w:p>
    <w:p>
      <w:r/>
      <w:r>
        <w:t>Local politics matters more than many expect. Many of the book removals and curriculum limits have been enacted at the district level or driven by state law. That means the easiest levers are community-level: show up to school-board meetings, submit public comments, and vote in school-board and local elections. If you’re nervous about speaking up, bring a written statement to read or join with a small group for moral support. Remember, attendance and records from these meetings create accountability and sometimes reverse decisions.</w:t>
      </w:r>
      <w:r/>
    </w:p>
    <w:p>
      <w:pPr>
        <w:pStyle w:val="Heading2"/>
      </w:pPr>
      <w:r>
        <w:t>What to do if you’re a teacher, librarian or ally at school</w:t>
      </w:r>
      <w:r/>
    </w:p>
    <w:p>
      <w:r/>
      <w:r>
        <w:t>Educators are often walking a line between policy and student wellbeing. Practical options include documenting requests for removals, consulting district policy and union reps, and leaning on professional networks for legal and emotional support. Where possible, maintain alternative spaces for students to access literature , book clubs, after-school hours, or community partnerships with local bookstores and libraries. Keep conversations age-appropriate, factual and compassionate; that helps kids stay grounded without exposing staff to unnecessary legal risk.</w:t>
      </w:r>
      <w:r/>
    </w:p>
    <w:p>
      <w:pPr>
        <w:pStyle w:val="Heading2"/>
      </w:pPr>
      <w:r>
        <w:t>Protecting mental health: where to turn and how to speak up safely</w:t>
      </w:r>
      <w:r/>
    </w:p>
    <w:p>
      <w:r/>
      <w:r>
        <w:t>Restrictions on speech and resources affect kids’ mental health. If a young person is struggling, immediate help matters: crisis lines and local mental-health providers are lifelines. Beyond crisis support, parents and allies can create predictable, affirming experiences at home , consistent language, stories with queer characters, and direct reassurance. Advocates also recommend building a safety plan with schools when possible, and documenting any discriminatory incidents to support future complaints or policy challenges.</w:t>
      </w:r>
      <w:r/>
    </w:p>
    <w:p>
      <w:pPr>
        <w:pStyle w:val="Heading2"/>
      </w:pPr>
      <w:r>
        <w:t>Looking ahead: activism, law and the long view</w:t>
      </w:r>
      <w:r/>
    </w:p>
    <w:p>
      <w:r/>
      <w:r>
        <w:t>This fight is both local and generational. Legal challenges and organised campaigns have overturned or softened some measures in the past, while other laws have stuck. The combination that tends to work is persistent civic pressure plus legal action where needed. Keep voting, keep showing up, and keep naming what ought not to be erased. The more public the defence , from parents, teachers, librarians and young people themselves , the more likely policies will shift back towards inclusion.</w:t>
      </w:r>
      <w:r/>
    </w:p>
    <w:p>
      <w:r/>
      <w:r>
        <w:t>It’s a small change to speak up that can make every conversation safer and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[2]</w:t>
        </w:r>
      </w:hyperlink>
      <w:r>
        <w:t xml:space="preserve">- Paragraph 3: </w:t>
      </w:r>
      <w:hyperlink r:id="rId14">
        <w:r>
          <w:rPr>
            <w:color w:val="0000EE"/>
            <w:u w:val="single"/>
          </w:rPr>
          <w:t>[4]</w:t>
        </w:r>
      </w:hyperlink>
      <w:r>
        <w:t xml:space="preserve">, </w:t>
      </w:r>
      <w:hyperlink r:id="rId15">
        <w:r>
          <w:rPr>
            <w:color w:val="0000EE"/>
            <w:u w:val="single"/>
          </w:rPr>
          <w:t>[5]</w:t>
        </w:r>
      </w:hyperlink>
      <w:r>
        <w:t xml:space="preserve">- Paragraph 4: </w:t>
      </w:r>
      <w:hyperlink r:id="rId15">
        <w:r>
          <w:rPr>
            <w:color w:val="0000EE"/>
            <w:u w:val="single"/>
          </w:rPr>
          <w:t>[5]</w:t>
        </w:r>
      </w:hyperlink>
      <w:r>
        <w:t xml:space="preserve">, </w:t>
      </w:r>
      <w:hyperlink r:id="rId11">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[7]</w:t>
        </w:r>
      </w:hyperlink>
      <w:r>
        <w:t xml:space="preserve">- Paragraph 6: </w:t>
      </w:r>
      <w:hyperlink r:id="rId11">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https://www.buzzfeed.com/noahmichelson/gay-high-school-secret-dont-say-lgbtq-queer</w:t>
        </w:r>
      </w:hyperlink>
      <w:r>
        <w:t xml:space="preserve"> - Please view link - unable to able to access data</w:t>
      </w:r>
      <w:r/>
    </w:p>
    <w:p>
      <w:pPr>
        <w:pStyle w:val="ListNumber"/>
        <w:spacing w:line="240" w:lineRule="auto"/>
        <w:ind w:left="720"/>
      </w:pPr>
      <w:r/>
      <w:hyperlink r:id="rId13">
        <w:r>
          <w:rPr>
            <w:color w:val="0000EE"/>
            <w:u w:val="single"/>
          </w:rPr>
          <w:t>https://www.banned-books.org/books/the-magic-fish</w:t>
        </w:r>
      </w:hyperlink>
      <w:r>
        <w:t xml:space="preserve"> - 'The Magic Fish' by Trung Le Nguyen is a 2020 graphic novel that intertwines fairy tales with the immigrant experience. The book has faced multiple bans in U.S. schools due to its LGBTQ+ content, with removals occurring in districts across Florida, Iowa, Kentucky, and Texas. The novel has been praised for capturing the emotional complexity of second-generation immigrant life. (</w:t>
      </w:r>
      <w:hyperlink r:id="rId16">
        <w:r>
          <w:rPr>
            <w:color w:val="0000EE"/>
            <w:u w:val="single"/>
          </w:rPr>
          <w:t>banned-books.org</w:t>
        </w:r>
      </w:hyperlink>
      <w:r>
        <w:t>)</w:t>
      </w:r>
      <w:r/>
    </w:p>
    <w:p>
      <w:pPr>
        <w:pStyle w:val="ListNumber"/>
        <w:spacing w:line="240" w:lineRule="auto"/>
        <w:ind w:left="720"/>
      </w:pPr>
      <w:r/>
      <w:hyperlink r:id="rId12">
        <w:r>
          <w:rPr>
            <w:color w:val="0000EE"/>
            <w:u w:val="single"/>
          </w:rPr>
          <w:t>https://www.axios.com/2024/04/09/book-bans-2023-most-challenged-list</w:t>
        </w:r>
      </w:hyperlink>
      <w:r>
        <w:t xml:space="preserve"> - In 2023, attempts to ban books in the U.S. reached record levels, with over 4,200 titles targeted—a 65% surge compared to the previous year. The majority of these challenged books focused on LGBTQ+ themes and racial topics, particularly stories featuring people of color. Common reasons cited for the bans included sexual content, profanity, LGBTQ subject matter, and references to critical race theory. (</w:t>
      </w:r>
      <w:hyperlink r:id="rId17">
        <w:r>
          <w:rPr>
            <w:color w:val="0000EE"/>
            <w:u w:val="single"/>
          </w:rPr>
          <w:t>axios.com</w:t>
        </w:r>
      </w:hyperlink>
      <w:r>
        <w:t>)</w:t>
      </w:r>
      <w:r/>
    </w:p>
    <w:p>
      <w:pPr>
        <w:pStyle w:val="ListNumber"/>
        <w:spacing w:line="240" w:lineRule="auto"/>
        <w:ind w:left="720"/>
      </w:pPr>
      <w:r/>
      <w:hyperlink r:id="rId14">
        <w:r>
          <w:rPr>
            <w:color w:val="0000EE"/>
            <w:u w:val="single"/>
          </w:rPr>
          <w:t>https://www.axios.com/local/tampa-bay/2023/10/31/florida-book-ban-list-prisons-jail</w:t>
        </w:r>
      </w:hyperlink>
      <w:r>
        <w:t xml:space="preserve"> - A recent report by PEN America reveals that Florida leads the nation in prison book bans, having censored approximately 22,000 titles—more than any other state. This figure significantly surpasses the number of book bans in schools and libraries. Texas and Kansas follow behind Florida in the number of banned books. The bans most commonly target material deemed sexually explicit, a categorization that has been applied to books on medicine, art, and even mainstream magazines. (</w:t>
      </w:r>
      <w:hyperlink r:id="rId18">
        <w:r>
          <w:rPr>
            <w:color w:val="0000EE"/>
            <w:u w:val="single"/>
          </w:rPr>
          <w:t>axios.com</w:t>
        </w:r>
      </w:hyperlink>
      <w:r>
        <w:t>)</w:t>
      </w:r>
      <w:r/>
    </w:p>
    <w:p>
      <w:pPr>
        <w:pStyle w:val="ListNumber"/>
        <w:spacing w:line="240" w:lineRule="auto"/>
        <w:ind w:left="720"/>
      </w:pPr>
      <w:r/>
      <w:hyperlink r:id="rId15">
        <w:r>
          <w:rPr>
            <w:color w:val="0000EE"/>
            <w:u w:val="single"/>
          </w:rPr>
          <w:t>https://www.axios.com/local/tampa-bay/2025/06/04/hillsborough-schools-library-book-removals</w:t>
        </w:r>
      </w:hyperlink>
      <w:r>
        <w:t xml:space="preserve"> - Hillsborough County Schools Superintendent Van Ayres is under criticism for removing 600 library books from school libraries, a decision made in response to scrutiny from the Florida Department of Education. The controversy erupted after Education Commissioner Manny Diaz Jr. accused the district of hosting 'pornographic and inappropriate' material, pointing to LGBTQ+ themed novels such as 'Call Me by Your Name' and 'Jack of Hearts (And Other Parts).' These removals have triggered backlash from school board members who claim they were not consulted beforehand, and from critics who view the move as part of a broader national trend of censorship, especially targeting books featuring LGBTQ+ characters and people of color. (</w:t>
      </w:r>
      <w:hyperlink r:id="rId19">
        <w:r>
          <w:rPr>
            <w:color w:val="0000EE"/>
            <w:u w:val="single"/>
          </w:rPr>
          <w:t>axios.com</w:t>
        </w:r>
      </w:hyperlink>
      <w:r>
        <w:t>)</w:t>
      </w:r>
      <w:r/>
    </w:p>
    <w:p>
      <w:pPr>
        <w:pStyle w:val="ListNumber"/>
        <w:spacing w:line="240" w:lineRule="auto"/>
        <w:ind w:left="720"/>
      </w:pPr>
      <w:r/>
      <w:hyperlink r:id="rId11">
        <w:r>
          <w:rPr>
            <w:color w:val="0000EE"/>
            <w:u w:val="single"/>
          </w:rPr>
          <w:t>https://cup.columbia.edu/book/the-lavender-bans/9780231566056/</w:t>
        </w:r>
      </w:hyperlink>
      <w:r>
        <w:t xml:space="preserve"> - 'The Lavender Bans: A Century of Anti-LGBTQ+ Policies in the US Military' by Dorian Rhea Debussy, published by Columbia University Press in March 2026, examines a century of policies that have discriminated against LGBTQ+ individuals in the U.S. military. The book provides a comprehensive analysis of the historical and ongoing challenges faced by LGBTQ+ service members. (</w:t>
      </w:r>
      <w:hyperlink r:id="rId20">
        <w:r>
          <w:rPr>
            <w:color w:val="0000EE"/>
            <w:u w:val="single"/>
          </w:rPr>
          <w:t>cup.columbia.edu</w:t>
        </w:r>
      </w:hyperlink>
      <w:r>
        <w:t>)</w:t>
      </w:r>
      <w:r/>
    </w:p>
    <w:p>
      <w:pPr>
        <w:pStyle w:val="ListNumber"/>
        <w:spacing w:line="240" w:lineRule="auto"/>
        <w:ind w:left="720"/>
      </w:pPr>
      <w:r/>
      <w:hyperlink r:id="rId10">
        <w:r>
          <w:rPr>
            <w:color w:val="0000EE"/>
            <w:u w:val="single"/>
          </w:rPr>
          <w:t>https://time.com/6169659/dont-say-gay-trans-youth/</w:t>
        </w:r>
      </w:hyperlink>
      <w:r>
        <w:t xml:space="preserve"> - The article discusses the implications of 'Don't Say Gay' bills that have been introduced or passed in at least 16 states, which prevent educators from discussing LGBTQ topics in schools. Although these bills are commonly referred to as 'Don't Say Gay' laws, this terminology is misleading as it fails to encompass the broader and more harmful intent of the legislation. These laws aim to erase LGBTQ identities altogether, particularly targeting transgender individuals. Such legislation not only silences discussions on sexuality and gender identity but also includes restrictive measures against critical race theory and diversity education. The article emphasizes the importance of explicitly acknowledging the impact on trans youth, who face higher rates of mental health issues, homelessness, and violence. Advocates are encouraged to adopt more inclusive language to accurately represent the targeted demographics and convey the true dangers of these bills, suggesting terms like 'don't be trans' to highlight the pervasive threat against the LGBTQ community. (</w:t>
      </w:r>
      <w:hyperlink r:id="rId21">
        <w:r>
          <w:rPr>
            <w:color w:val="0000EE"/>
            <w:u w:val="single"/>
          </w:rPr>
          <w:t>time.com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zzfeed.com/noahmichelson/gay-high-school-secret-dont-say-lgbtq-queer" TargetMode="External"/><Relationship Id="rId10" Type="http://schemas.openxmlformats.org/officeDocument/2006/relationships/hyperlink" Target="https://time.com/6169659/dont-say-gay-trans-youth/" TargetMode="External"/><Relationship Id="rId11" Type="http://schemas.openxmlformats.org/officeDocument/2006/relationships/hyperlink" Target="https://cup.columbia.edu/book/the-lavender-bans/9780231566056/" TargetMode="External"/><Relationship Id="rId12" Type="http://schemas.openxmlformats.org/officeDocument/2006/relationships/hyperlink" Target="https://www.axios.com/2024/04/09/book-bans-2023-most-challenged-list" TargetMode="External"/><Relationship Id="rId13" Type="http://schemas.openxmlformats.org/officeDocument/2006/relationships/hyperlink" Target="https://www.banned-books.org/books/the-magic-fish" TargetMode="External"/><Relationship Id="rId14" Type="http://schemas.openxmlformats.org/officeDocument/2006/relationships/hyperlink" Target="https://www.axios.com/local/tampa-bay/2023/10/31/florida-book-ban-list-prisons-jail" TargetMode="External"/><Relationship Id="rId15" Type="http://schemas.openxmlformats.org/officeDocument/2006/relationships/hyperlink" Target="https://www.axios.com/local/tampa-bay/2025/06/04/hillsborough-schools-library-book-removals" TargetMode="External"/><Relationship Id="rId16" Type="http://schemas.openxmlformats.org/officeDocument/2006/relationships/hyperlink" Target="https://www.banned-books.org/books/the-magic-fish?utm_source=openai" TargetMode="External"/><Relationship Id="rId17" Type="http://schemas.openxmlformats.org/officeDocument/2006/relationships/hyperlink" Target="https://www.axios.com/2024/04/09/book-bans-2023-most-challenged-list?utm_source=openai" TargetMode="External"/><Relationship Id="rId18" Type="http://schemas.openxmlformats.org/officeDocument/2006/relationships/hyperlink" Target="https://www.axios.com/local/tampa-bay/2023/10/31/florida-book-ban-list-prisons-jail?utm_source=openai" TargetMode="External"/><Relationship Id="rId19" Type="http://schemas.openxmlformats.org/officeDocument/2006/relationships/hyperlink" Target="https://www.axios.com/local/tampa-bay/2025/06/04/hillsborough-schools-library-book-removals?utm_source=openai" TargetMode="External"/><Relationship Id="rId20" Type="http://schemas.openxmlformats.org/officeDocument/2006/relationships/hyperlink" Target="https://cup.columbia.edu/book/the-lavender-bans/9780231566056/?utm_source=openai" TargetMode="External"/><Relationship Id="rId21" Type="http://schemas.openxmlformats.org/officeDocument/2006/relationships/hyperlink" Target="https://time.com/6169659/dont-say-gay-trans-youth/?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