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Sexual Health Care for LGBTQ+ Men: Why an Affirming Approach Matters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choosing providers who understand them: LGBTQ+ men need sexual healthcare that’s personalised, respectful and preventive, whether in London, Manchester or beyond. This piece explains what inclusive care looks like, why it matters for physical and mental health, and simple steps to find the right clinician.</w:t>
      </w:r>
      <w:r/>
    </w:p>
    <w:p>
      <w:r/>
      <w:r>
        <w:t>Essential Takeaways</w:t>
      </w:r>
      <w:r/>
      <w:r/>
    </w:p>
    <w:p>
      <w:pPr>
        <w:pStyle w:val="ListBullet"/>
        <w:spacing w:line="240" w:lineRule="auto"/>
        <w:ind w:left="720"/>
      </w:pPr>
      <w:r/>
      <w:r>
        <w:rPr>
          <w:b/>
        </w:rPr>
        <w:t>Beyond testing:</w:t>
      </w:r>
      <w:r>
        <w:t xml:space="preserve"> Sexual health includes erectile function, hormones, fertility, relationship issues and mental wellbeing, not just STI screening. </w:t>
      </w:r>
      <w:r/>
    </w:p>
    <w:p>
      <w:pPr>
        <w:pStyle w:val="ListBullet"/>
        <w:spacing w:line="240" w:lineRule="auto"/>
        <w:ind w:left="720"/>
      </w:pPr>
      <w:r/>
      <w:r>
        <w:rPr>
          <w:b/>
        </w:rPr>
        <w:t>Comfort matters:</w:t>
      </w:r>
      <w:r>
        <w:t xml:space="preserve"> Patients who feel judged often delay care, leading to missed diagnoses or untreated issues. </w:t>
      </w:r>
      <w:r/>
    </w:p>
    <w:p>
      <w:pPr>
        <w:pStyle w:val="ListBullet"/>
        <w:spacing w:line="240" w:lineRule="auto"/>
        <w:ind w:left="720"/>
      </w:pPr>
      <w:r/>
      <w:r>
        <w:rPr>
          <w:b/>
        </w:rPr>
        <w:t>Prevention wins:</w:t>
      </w:r>
      <w:r>
        <w:t xml:space="preserve"> Routine screening, PrEP conversations and vaccinations reduce long-term risk. </w:t>
      </w:r>
      <w:r/>
    </w:p>
    <w:p>
      <w:pPr>
        <w:pStyle w:val="ListBullet"/>
        <w:spacing w:line="240" w:lineRule="auto"/>
        <w:ind w:left="720"/>
      </w:pPr>
      <w:r/>
      <w:r>
        <w:rPr>
          <w:b/>
        </w:rPr>
        <w:t>Whole-person care:</w:t>
      </w:r>
      <w:r>
        <w:t xml:space="preserve"> Addressing anxiety, body image and stigma improves sexual function and quality of life. </w:t>
      </w:r>
      <w:r/>
    </w:p>
    <w:p>
      <w:pPr>
        <w:pStyle w:val="ListBullet"/>
        <w:spacing w:line="240" w:lineRule="auto"/>
        <w:ind w:left="720"/>
      </w:pPr>
      <w:r/>
      <w:r>
        <w:rPr>
          <w:b/>
        </w:rPr>
        <w:t>Practical choice:</w:t>
      </w:r>
      <w:r>
        <w:t xml:space="preserve"> Look for clinicians who advertise LGBTQ+ competency, offer tailored consultations and discuss goals openly.</w:t>
      </w:r>
      <w:r/>
      <w:r/>
    </w:p>
    <w:p>
      <w:pPr>
        <w:pStyle w:val="Heading2"/>
      </w:pPr>
      <w:r>
        <w:t>Why inclusive sexual healthcare changes outcomes</w:t>
      </w:r>
      <w:r/>
    </w:p>
    <w:p>
      <w:r/>
      <w:r>
        <w:t>Lack of a welcoming clinic can make someone put off an appointment, and that silence has consequences you can feel , from untreated infections to worsening anxiety. According to reporting from major health centres, gay and bisexual men face specific risks and screening needs that aren’t always covered in generic check-ups. That’s why a clinician who asks the right questions and listens without judgement matters; it’s not just kinder, it’s better medicine.</w:t>
      </w:r>
      <w:r/>
    </w:p>
    <w:p>
      <w:pPr>
        <w:pStyle w:val="Heading2"/>
      </w:pPr>
      <w:r>
        <w:t>Sexual health is broader than you think</w:t>
      </w:r>
      <w:r/>
    </w:p>
    <w:p>
      <w:r/>
      <w:r>
        <w:t>Most people picture STI tests when they hear “sexual health”, but the picture is bigger: erectile dysfunction, low testosterone, fertility planning, intimacy concerns and performance anxiety all sit under the same umbrella. NHS-style guidance and specialist centres highlight that addressing these issues together can prevent problems escalating. If you’re worried about function or hormones, a clinic that frames care around your life , not assumptions about your orientation , will produce clearer next steps.</w:t>
      </w:r>
      <w:r/>
    </w:p>
    <w:p>
      <w:pPr>
        <w:pStyle w:val="Heading2"/>
      </w:pPr>
      <w:r>
        <w:t>Prevention and screening: practical steps that help</w:t>
      </w:r>
      <w:r/>
    </w:p>
    <w:p>
      <w:r/>
      <w:r>
        <w:t>Routine checks catch silent problems early. Public health bodies recommend tailored screening and vaccination based on behaviour and risk, and PrEP conversations for those at higher risk of HIV can be life-changing. In practice, that means being proactive: know when to ask for tests, get vaccinated for hepatitis or HPV if advised, and discuss PrEP openly. A good provider will set a screening schedule based on your specific activity and preferences.</w:t>
      </w:r>
      <w:r/>
    </w:p>
    <w:p>
      <w:pPr>
        <w:pStyle w:val="Heading2"/>
      </w:pPr>
      <w:r>
        <w:t>Mental health and intimacy: the missing piece</w:t>
      </w:r>
      <w:r/>
    </w:p>
    <w:p>
      <w:r/>
      <w:r>
        <w:t>Sexual wellbeing rarely sits apart from mental health. Stress, stigma and body-image worries all filter down into libido, arousal and relationships. Major clinics now recommend integrating mental health support with sexual healthcare , counselling, sex therapy or simply a frank talk with your doctor can make a measurable difference. Don’t dismiss “performance” problems as just physical; often the best fixes are emotional, practical and combined.</w:t>
      </w:r>
      <w:r/>
    </w:p>
    <w:p>
      <w:pPr>
        <w:pStyle w:val="Heading2"/>
      </w:pPr>
      <w:r>
        <w:t>How to find an LGBTQ+-affirming provider (and what to ask)</w:t>
      </w:r>
      <w:r/>
    </w:p>
    <w:p>
      <w:r/>
      <w:r>
        <w:t>Start local: search for clinics that explicitly state LGBTQ+ competence or list services like PrEP, hormone evaluation and fertility counselling. Ask simple questions before booking , do they have experience with gay and bisexual men, how do they approach sexual history, and can they refer to mental health services? Look for practical signals too: inclusive forms, gender-neutral language and a promise of confidentiality. If something feels off during an initial call, it’s okay to walk away and try another practice.</w:t>
      </w:r>
      <w:r/>
    </w:p>
    <w:p>
      <w:pPr>
        <w:pStyle w:val="Heading2"/>
      </w:pPr>
      <w:r>
        <w:t>What to expect from a first visit</w:t>
      </w:r>
      <w:r/>
    </w:p>
    <w:p>
      <w:r/>
      <w:r>
        <w:t>A good first appointment feels thorough, not intrusive. Your clinician should ask about sexual partners, practices and goals in a respectful way, run any indicated screenings, and discuss prevention and follow-up. They’ll also offer space to talk about relationships, performance anxiety or family plans. Expect clear next steps rather than rushed answers , and if you don’t get them, ask for a tailored care plan.</w:t>
      </w:r>
      <w:r/>
    </w:p>
    <w:p>
      <w:r/>
      <w:r>
        <w:t>It's a small change that can make every consultation more useful and every outcome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[4]</w:t>
        </w:r>
      </w:hyperlink>
      <w:r>
        <w:t xml:space="preserve">- Paragraph 2: </w:t>
      </w:r>
      <w:hyperlink r:id="rId10">
        <w:r>
          <w:rPr>
            <w:color w:val="0000EE"/>
            <w:u w:val="single"/>
          </w:rPr>
          <w:t>[3]</w:t>
        </w:r>
      </w:hyperlink>
      <w:r>
        <w:t xml:space="preserve">, </w:t>
      </w:r>
      <w:hyperlink r:id="rId12">
        <w:r>
          <w:rPr>
            <w:color w:val="0000EE"/>
            <w:u w:val="single"/>
          </w:rPr>
          <w:t>[6]</w:t>
        </w:r>
      </w:hyperlink>
      <w:r>
        <w:t xml:space="preserve">- Paragraph 3: </w:t>
      </w:r>
      <w:hyperlink r:id="rId11">
        <w:r>
          <w:rPr>
            <w:color w:val="0000EE"/>
            <w:u w:val="single"/>
          </w:rPr>
          <w:t>[4]</w:t>
        </w:r>
      </w:hyperlink>
      <w:r>
        <w:t xml:space="preserve">, </w:t>
      </w:r>
      <w:hyperlink r:id="rId13">
        <w:r>
          <w:rPr>
            <w:color w:val="0000EE"/>
            <w:u w:val="single"/>
          </w:rPr>
          <w:t>[7]</w:t>
        </w:r>
      </w:hyperlink>
      <w:r>
        <w:t xml:space="preserve">- Paragraph 4: </w:t>
      </w:r>
      <w:hyperlink r:id="rId12">
        <w:r>
          <w:rPr>
            <w:color w:val="0000EE"/>
            <w:u w:val="single"/>
          </w:rPr>
          <w:t>[6]</w:t>
        </w:r>
      </w:hyperlink>
      <w:r>
        <w:t xml:space="preserve">, </w:t>
      </w:r>
      <w:hyperlink r:id="rId10">
        <w:r>
          <w:rPr>
            <w:color w:val="0000EE"/>
            <w:u w:val="single"/>
          </w:rPr>
          <w:t>[3]</w:t>
        </w:r>
      </w:hyperlink>
      <w:r>
        <w:t xml:space="preserve">- Paragraph 5: </w:t>
      </w:r>
      <w:hyperlink r:id="rId14">
        <w:r>
          <w:rPr>
            <w:color w:val="0000EE"/>
            <w:u w:val="single"/>
          </w:rPr>
          <w:t>[5]</w:t>
        </w:r>
      </w:hyperlink>
      <w:r>
        <w:t xml:space="preserve">, </w:t>
      </w:r>
      <w:hyperlink r:id="rId9">
        <w:r>
          <w:rPr>
            <w:color w:val="0000EE"/>
            <w:u w:val="single"/>
          </w:rPr>
          <w:t>[2]</w:t>
        </w:r>
      </w:hyperlink>
      <w:r>
        <w:t xml:space="preserve">- Paragraph 6: </w:t>
      </w:r>
      <w:hyperlink r:id="rId9">
        <w:r>
          <w:rPr>
            <w:color w:val="0000EE"/>
            <w:u w:val="single"/>
          </w:rPr>
          <w:t>[2]</w:t>
        </w:r>
      </w:hyperlink>
      <w:r>
        <w:t xml:space="preserve">, </w:t>
      </w:r>
      <w:hyperlink r:id="rId13">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https://www.mazemenshealth.com/blog/why-lgbtq-men-need-a-different-approach-to-sexual-health/</w:t>
        </w:r>
      </w:hyperlink>
      <w:r>
        <w:t xml:space="preserve"> - Please view link - unable to able to access data</w:t>
      </w:r>
      <w:r/>
    </w:p>
    <w:p>
      <w:pPr>
        <w:pStyle w:val="ListNumber"/>
        <w:spacing w:line="240" w:lineRule="auto"/>
        <w:ind w:left="720"/>
      </w:pPr>
      <w:r/>
      <w:hyperlink r:id="rId9">
        <w:r>
          <w:rPr>
            <w:color w:val="0000EE"/>
            <w:u w:val="single"/>
          </w:rPr>
          <w:t>https://www.mazemenshealth.com/blog/why-lgbtq-men-need-a-different-approach-to-sexual-health/</w:t>
        </w:r>
      </w:hyperlink>
      <w:r>
        <w:t xml:space="preserve"> - This article discusses the unique sexual health concerns faced by LGBTQ+ men, emphasizing the need for personalized care. It highlights that sexual health encompasses more than just STI testing, including aspects like erectile dysfunction, low testosterone, fertility preservation, and mental health. The piece advocates for inclusive healthcare environments where patients can openly discuss their concerns without fear of judgment, leading to more accurate diagnoses and treatment recommendations. It also underscores the importance of preventive care, such as regular screenings and discussions about PrEP, to maintain long-term health.</w:t>
      </w:r>
      <w:r/>
    </w:p>
    <w:p>
      <w:pPr>
        <w:pStyle w:val="ListNumber"/>
        <w:spacing w:line="240" w:lineRule="auto"/>
        <w:ind w:left="720"/>
      </w:pPr>
      <w:r/>
      <w:hyperlink r:id="rId10">
        <w:r>
          <w:rPr>
            <w:color w:val="0000EE"/>
            <w:u w:val="single"/>
          </w:rPr>
          <w:t>https://www.mayoclinic.org/healthy-lifestyle/adult-health/in-depth/health-issues-for-gay-men/art-20047107</w:t>
        </w:r>
      </w:hyperlink>
      <w:r>
        <w:t xml:space="preserve"> - This Mayo Clinic article outlines specific health risks for gay men and other men who have sex with men, including a higher risk of HIV and other sexually transmitted infections. It provides preventive measures such as condom use, limiting alcohol and drug use, and getting vaccinated against hepatitis A and B. The article also addresses mental health concerns, noting an increased risk of depression, anxiety, and body image issues, and emphasizes the importance of seeking help from healthcare professionals.</w:t>
      </w:r>
      <w:r/>
    </w:p>
    <w:p>
      <w:pPr>
        <w:pStyle w:val="ListNumber"/>
        <w:spacing w:line="240" w:lineRule="auto"/>
        <w:ind w:left="720"/>
      </w:pPr>
      <w:r/>
      <w:hyperlink r:id="rId11">
        <w:r>
          <w:rPr>
            <w:color w:val="0000EE"/>
            <w:u w:val="single"/>
          </w:rPr>
          <w:t>https://www.hopkinsmedicine.org/health/wellness-and-prevention/gay-and-bisexual-mens-health-issues</w:t>
        </w:r>
      </w:hyperlink>
      <w:r>
        <w:t xml:space="preserve"> - Johns Hopkins Medicine highlights health issues prevalent among gay and bisexual men, including a higher risk of HIV, syphilis, gonorrhea, hepatitis A and B, and HPV. It recommends preventive measures like consistent condom use, regular testing, and vaccinations. The article also discusses mental health challenges, such as increased rates of depression, anxiety, and body dysmorphia, and advises seeking support from healthcare providers or mental health professionals.</w:t>
      </w:r>
      <w:r/>
    </w:p>
    <w:p>
      <w:pPr>
        <w:pStyle w:val="ListNumber"/>
        <w:spacing w:line="240" w:lineRule="auto"/>
        <w:ind w:left="720"/>
      </w:pPr>
      <w:r/>
      <w:hyperlink r:id="rId14">
        <w:r>
          <w:rPr>
            <w:color w:val="0000EE"/>
            <w:u w:val="single"/>
          </w:rPr>
          <w:t>https://www.cigna.com/knowledge-center/lgbt-disparities</w:t>
        </w:r>
      </w:hyperlink>
      <w:r>
        <w:t xml:space="preserve"> - Cigna Healthcare addresses health disparities faced by LGBTQ+ individuals, noting higher risks for certain conditions and less access to healthcare. The article covers behavioral health issues like suicide, mood disorders, and substance abuse, as well as physical health concerns such as HIV/AIDS among gay and bisexual men. It emphasizes the need for inclusive healthcare to improve health outcomes for the LGBTQ+ community.</w:t>
      </w:r>
      <w:r/>
    </w:p>
    <w:p>
      <w:pPr>
        <w:pStyle w:val="ListNumber"/>
        <w:spacing w:line="240" w:lineRule="auto"/>
        <w:ind w:left="720"/>
      </w:pPr>
      <w:r/>
      <w:hyperlink r:id="rId12">
        <w:r>
          <w:rPr>
            <w:color w:val="0000EE"/>
            <w:u w:val="single"/>
          </w:rPr>
          <w:t>https://includedhealth.com/blog/lgbtq/uniquely-you-lgbtq-sexual-health-and-preventative-care/</w:t>
        </w:r>
      </w:hyperlink>
      <w:r>
        <w:t xml:space="preserve"> - Included Health discusses the challenges LGBTQ+ individuals face in accessing sexual health and preventive care, citing a lack of inclusive sex education and providers comfortable addressing LGBTQ+ concerns. The article highlights that over 20% of LGBTQ+ adults have postponed or avoided medical care due to discrimination, with higher rates among transgender individuals. It underscores the importance of finding LGBTQ+-affirming healthcare providers to ensure comprehensive care.</w:t>
      </w:r>
      <w:r/>
    </w:p>
    <w:p>
      <w:pPr>
        <w:pStyle w:val="ListNumber"/>
        <w:spacing w:line="240" w:lineRule="auto"/>
        <w:ind w:left="720"/>
      </w:pPr>
      <w:r/>
      <w:hyperlink r:id="rId13">
        <w:r>
          <w:rPr>
            <w:color w:val="0000EE"/>
            <w:u w:val="single"/>
          </w:rPr>
          <w:t>https://www.vumc.org/lgbtq/key-health-concerns-msm-men-who-have-sex-men</w:t>
        </w:r>
      </w:hyperlink>
      <w:r>
        <w:t xml:space="preserve"> - Vanderbilt University's Program for LGBTQ Health outlines key health concerns for men who have sex with men, including a higher risk of HIV/AIDS, anal papilloma, and certain cancers. It recommends preventive measures like safe sex practices, regular HIV testing, and HPV vaccination. The article emphasizes the importance of discussing these concerns with healthcare providers to ensure appropriate care.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azemenshealth.com/blog/why-lgbtq-men-need-a-different-approach-to-sexual-health/" TargetMode="External"/><Relationship Id="rId10" Type="http://schemas.openxmlformats.org/officeDocument/2006/relationships/hyperlink" Target="https://www.mayoclinic.org/healthy-lifestyle/adult-health/in-depth/health-issues-for-gay-men/art-20047107" TargetMode="External"/><Relationship Id="rId11" Type="http://schemas.openxmlformats.org/officeDocument/2006/relationships/hyperlink" Target="https://www.hopkinsmedicine.org/health/wellness-and-prevention/gay-and-bisexual-mens-health-issues" TargetMode="External"/><Relationship Id="rId12" Type="http://schemas.openxmlformats.org/officeDocument/2006/relationships/hyperlink" Target="https://includedhealth.com/blog/lgbtq/uniquely-you-lgbtq-sexual-health-and-preventative-care/" TargetMode="External"/><Relationship Id="rId13" Type="http://schemas.openxmlformats.org/officeDocument/2006/relationships/hyperlink" Target="https://www.vumc.org/lgbtq/key-health-concerns-msm-men-who-have-sex-men" TargetMode="External"/><Relationship Id="rId14" Type="http://schemas.openxmlformats.org/officeDocument/2006/relationships/hyperlink" Target="https://www.cigna.com/knowledge-center/lgbt-dispari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