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Healthcare Equality Wins: Berkshire Medical Centre and Fairview Named HEI High Performers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for fairer care are noticing local wins: Berkshire Medical Centre and Fairview Hospital in Massachusetts have been recognised as LGBTQ+ Healthcare Equality High Performers in the Human Rights Campaign Foundation’s 2026 Healthcare Equality Index, a timely sign that inclusive, respectful care is becoming standard where it matters most.</w:t>
      </w:r>
      <w:r/>
    </w:p>
    <w:p>
      <w:r/>
      <w:r>
        <w:t>Essential takeaways</w:t>
      </w:r>
      <w:r/>
      <w:r/>
    </w:p>
    <w:p>
      <w:pPr>
        <w:pStyle w:val="ListBullet"/>
        <w:spacing w:line="240" w:lineRule="auto"/>
        <w:ind w:left="720"/>
      </w:pPr>
      <w:r/>
      <w:r>
        <w:rPr>
          <w:b/>
        </w:rPr>
        <w:t>Local recognition:</w:t>
      </w:r>
      <w:r>
        <w:t xml:space="preserve"> Berkshire Medical Centre and Fairview Hospital earned High Performer status in the HRC Foundation’s 2026 Healthcare Equality Index. </w:t>
      </w:r>
      <w:r/>
    </w:p>
    <w:p>
      <w:pPr>
        <w:pStyle w:val="ListBullet"/>
        <w:spacing w:line="240" w:lineRule="auto"/>
        <w:ind w:left="720"/>
      </w:pPr>
      <w:r/>
      <w:r>
        <w:rPr>
          <w:b/>
        </w:rPr>
        <w:t>Wide participation:</w:t>
      </w:r>
      <w:r>
        <w:t xml:space="preserve"> Nearly 750 facilities took part in the HEI; almost 90% achieved a top designation this cycle. </w:t>
      </w:r>
      <w:r/>
    </w:p>
    <w:p>
      <w:pPr>
        <w:pStyle w:val="ListBullet"/>
        <w:spacing w:line="240" w:lineRule="auto"/>
        <w:ind w:left="720"/>
      </w:pPr>
      <w:r/>
      <w:r>
        <w:rPr>
          <w:b/>
        </w:rPr>
        <w:t>Practical impact:</w:t>
      </w:r>
      <w:r>
        <w:t xml:space="preserve"> The ranking reflects policies and practices that support LGBTQ+ patients, visitors and staff, from non-discrimination protections to staff training. </w:t>
      </w:r>
      <w:r/>
    </w:p>
    <w:p>
      <w:pPr>
        <w:pStyle w:val="ListBullet"/>
        <w:spacing w:line="240" w:lineRule="auto"/>
        <w:ind w:left="720"/>
      </w:pPr>
      <w:r/>
      <w:r>
        <w:rPr>
          <w:b/>
        </w:rPr>
        <w:t>Momentum:</w:t>
      </w:r>
      <w:r>
        <w:t xml:space="preserve"> 49 new facilities joined the survey and 53 improved their designation, showing ongoing momentum for inclusive care. </w:t>
      </w:r>
      <w:r/>
      <w:r/>
    </w:p>
    <w:p>
      <w:pPr>
        <w:pStyle w:val="Heading2"/>
      </w:pPr>
      <w:r>
        <w:t>Why this HEI recognition matters for local patients</w:t>
      </w:r>
      <w:r/>
    </w:p>
    <w:p>
      <w:r/>
      <w:r>
        <w:t>The strongest line here is simple: recognition means policies that affect people’s appointments, conversations and dignity are on paper and in practice, and that feels reassuring. According to the Human Rights Campaign Foundation, the Healthcare Equality Index is the industry benchmark for gauging LGBTQ+ inclusion in hospitals and clinics, so a High Performer status isn’t a casual pat on the back , it signals measured progress. For patients who’ve worried about misgendering, unnecessary barriers or awkward paperwork, this is a sensory relief; visits should feel calmer and more respectful.</w:t>
      </w:r>
      <w:r/>
    </w:p>
    <w:p>
      <w:pPr>
        <w:pStyle w:val="Heading2"/>
      </w:pPr>
      <w:r>
        <w:t>How hospitals earn the High Performer label</w:t>
      </w:r>
      <w:r/>
    </w:p>
    <w:p>
      <w:r/>
      <w:r>
        <w:t>The HEI asks facilities to document a set of concrete practices: nondiscrimination policies, staff training on LGBTQ+ patient needs, inclusive visitation rules and processes for collecting sexual orientation and gender identity data. The HRC Foundation lays out scoring criteria and benchmarks, so this is a standards-driven process rather than goodwill alone. That means these hospitals have taken steps that are verifiable and repeatable , not just a nice statement on a webpage.</w:t>
      </w:r>
      <w:r/>
    </w:p>
    <w:p>
      <w:pPr>
        <w:pStyle w:val="Heading2"/>
      </w:pPr>
      <w:r>
        <w:t>What this says about wider trends in healthcare</w:t>
      </w:r>
      <w:r/>
    </w:p>
    <w:p>
      <w:r/>
      <w:r>
        <w:t>Participation in the HEI stayed strong even during a challenging moment for LGBTQ+-inclusive healthcare nationwide, with nearly 750 facilities completing the survey and many improving their ratings. Industry press and hospital systems have emphasised that measuring inclusion encourages persistent improvement. In practice, that trend helps shift the default toward inclusive intake forms, better signage, and staff who know how to ask the right questions without awkwardness.</w:t>
      </w:r>
      <w:r/>
    </w:p>
    <w:p>
      <w:pPr>
        <w:pStyle w:val="Heading2"/>
      </w:pPr>
      <w:r>
        <w:t>Practical tips for patients and families</w:t>
      </w:r>
      <w:r/>
    </w:p>
    <w:p>
      <w:r/>
      <w:r>
        <w:t>If you or a loved one want to use this recognition as a guide, there are a few easy steps: check a hospital’s HEI designation before booking, ask about specific policies like visitation and non-discrimination, and enquire if staff receive routine LGBTQ+ cultural competency training. Bring a support person if that helps, and don’t hesitate to note your pronouns on forms , it helps staff get it right. Hospitals that score well tend to be easier to navigate emotionally as well as administratively.</w:t>
      </w:r>
      <w:r/>
    </w:p>
    <w:p>
      <w:pPr>
        <w:pStyle w:val="Heading2"/>
      </w:pPr>
      <w:r>
        <w:t>What’s next for local health services</w:t>
      </w:r>
      <w:r/>
    </w:p>
    <w:p>
      <w:r/>
      <w:r>
        <w:t>Berkshire Health Systems’ leadership has framed the awards as part of a broader commitment to community health, and neighbouring facilities like North Adams Regional Hospital expect to seek HEI recognition in future cycles. With dozens of facilities improving their ratings this year, the outlook is cautiously optimistic: the HEI encourages ongoing work rather than a one-off celebration. For patients, that means more reliable experiences over time rather than a single bright moment.</w:t>
      </w:r>
      <w:r/>
    </w:p>
    <w:p>
      <w:r/>
      <w:r>
        <w:t>It's a small change with a big human effect: clearer policies, kinder encounters, and healthcare that respects everyone who walks through the door.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[7]</w:t>
        </w:r>
      </w:hyperlink>
      <w:r>
        <w:t xml:space="preserve">- Paragraph 3: </w:t>
      </w:r>
      <w:hyperlink r:id="rId13">
        <w:r>
          <w:rPr>
            <w:color w:val="0000EE"/>
            <w:u w:val="single"/>
          </w:rPr>
          <w:t>[4]</w:t>
        </w:r>
      </w:hyperlink>
      <w:r>
        <w:t xml:space="preserve">, </w:t>
      </w:r>
      <w:hyperlink r:id="rId14">
        <w:r>
          <w:rPr>
            <w:color w:val="0000EE"/>
            <w:u w:val="single"/>
          </w:rPr>
          <w:t>[6]</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Paragraph 5: </w:t>
      </w:r>
      <w:hyperlink r:id="rId11">
        <w:r>
          <w:rPr>
            <w:color w:val="0000EE"/>
            <w:u w:val="single"/>
          </w:rPr>
          <w:t>[3]</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https://healthcarenews.com/berkshire-medical-center-fairview-hospital-recognized-for-lgbtq-inclusion/</w:t>
        </w:r>
      </w:hyperlink>
      <w:r>
        <w:t xml:space="preserve"> - Please view link - unable to able to access data</w:t>
      </w:r>
      <w:r/>
    </w:p>
    <w:p>
      <w:pPr>
        <w:pStyle w:val="ListNumber"/>
        <w:spacing w:line="240" w:lineRule="auto"/>
        <w:ind w:left="720"/>
      </w:pPr>
      <w:r/>
      <w:hyperlink r:id="rId10">
        <w:r>
          <w:rPr>
            <w:color w:val="0000EE"/>
            <w:u w:val="single"/>
          </w:rPr>
          <w:t>https://www.hrc.org/resources/healthcare-equality-index</w:t>
        </w:r>
      </w:hyperlink>
      <w:r>
        <w:t xml:space="preserve"> - The Healthcare Equality Index (HEI) is a biennial survey conducted by the Human Rights Campaign Foundation, assessing healthcare facilities' policies and practices related to LGBTQ+ inclusion and equity. The 2026 edition evaluated nearly 750 healthcare facilities nationwide, with 44% earning the 'LGBTQ+ Healthcare Equality Leader' designation and 46% achieving 'High Performer' status. The HEI serves as a benchmarking tool, helping facilities identify strengths and areas for improvement in serving LGBTQ+ patients and staff.</w:t>
      </w:r>
      <w:r/>
    </w:p>
    <w:p>
      <w:pPr>
        <w:pStyle w:val="ListNumber"/>
        <w:spacing w:line="240" w:lineRule="auto"/>
        <w:ind w:left="720"/>
      </w:pPr>
      <w:r/>
      <w:hyperlink r:id="rId11">
        <w:r>
          <w:rPr>
            <w:color w:val="0000EE"/>
            <w:u w:val="single"/>
          </w:rPr>
          <w:t>https://www.berkshirehealthsystems.org/news/bmc-fairview-top-performers-in-hei-survey/</w:t>
        </w:r>
      </w:hyperlink>
      <w:r>
        <w:t xml:space="preserve"> - In the 2022 Healthcare Equality Index, Berkshire Medical Center and Fairview Hospital were recognised as 'LGBTQ+ Healthcare Equality Top Performers'. Berkshire Medical Center received a score of 95 out of 100, while Fairview Hospital scored 85 out of 100. This designation highlights their commitment to equitable treatment and inclusion of LGBTQ+ patients, visitors, and employees, reflecting their dedication to providing inclusive healthcare services.</w:t>
      </w:r>
      <w:r/>
    </w:p>
    <w:p>
      <w:pPr>
        <w:pStyle w:val="ListNumber"/>
        <w:spacing w:line="240" w:lineRule="auto"/>
        <w:ind w:left="720"/>
      </w:pPr>
      <w:r/>
      <w:hyperlink r:id="rId13">
        <w:r>
          <w:rPr>
            <w:color w:val="0000EE"/>
            <w:u w:val="single"/>
          </w:rPr>
          <w:t>https://www.hrc.org/press-releases/human-rights-campaign-foundations-2024-healthcare-equality-index-reveals-policy-progress-and-gaps-for-lgbtq-inclusion-in-healthcare-facilities-nationwide</w:t>
        </w:r>
      </w:hyperlink>
      <w:r>
        <w:t xml:space="preserve"> - The 2024 Healthcare Equality Index, released by the Human Rights Campaign Foundation, revealed that over 1,000 healthcare facilities participated, marking the highest participation since the HEI's inception. The report highlighted both progress and gaps in LGBTQ+ inclusion within healthcare facilities, underscoring the importance of continuous efforts to ensure equitable and inclusive care for LGBTQ+ individuals across the nation.</w:t>
      </w:r>
      <w:r/>
    </w:p>
    <w:p>
      <w:pPr>
        <w:pStyle w:val="ListNumber"/>
        <w:spacing w:line="240" w:lineRule="auto"/>
        <w:ind w:left="720"/>
      </w:pPr>
      <w:r/>
      <w:hyperlink r:id="rId15">
        <w:r>
          <w:rPr>
            <w:color w:val="0000EE"/>
            <w:u w:val="single"/>
          </w:rPr>
          <w:t>https://www.nychealthandhospitals.org/pressrelease/18-nyc-health-hospitals-facilities-recognized-as-lgbtq-healthcare-equality-leaders-by-the-human-rights-campaign-foundation/</w:t>
        </w:r>
      </w:hyperlink>
      <w:r>
        <w:t xml:space="preserve"> - In June 2026, 18 facilities of NYC Health + Hospitals, including all 11 hospitals and 7 Gotham Health primary care sites, were recognised as 'LGBTQ+ Healthcare Equality Leaders' by the Human Rights Campaign Foundation. This designation reflects their commitment to providing safe and affirming care for the LGBTQ+ community, aligning with nationwide best practices for non-discrimination and staff training, patient services and support, employee benefits and policies, and patient and community engagement.</w:t>
      </w:r>
      <w:r/>
    </w:p>
    <w:p>
      <w:pPr>
        <w:pStyle w:val="ListNumber"/>
        <w:spacing w:line="240" w:lineRule="auto"/>
        <w:ind w:left="720"/>
      </w:pPr>
      <w:r/>
      <w:hyperlink r:id="rId14">
        <w:r>
          <w:rPr>
            <w:color w:val="0000EE"/>
            <w:u w:val="single"/>
          </w:rPr>
          <w:t>https://www.luminishealth.org/en/blog/healthcare-equality-index?language_content_entity=en</w:t>
        </w:r>
      </w:hyperlink>
      <w:r>
        <w:t xml:space="preserve"> - Luminis Health Anne Arundel Medical Center and Luminis Health Doctors Community Medical Center received the 'LGBTQ+ Healthcare Equality Top Performer' designation in the 2026 Healthcare Equality Index. Out of 1,065 healthcare facilities that participated, only 462 were distinguished as high performers. This recognition underscores Luminis Health's ongoing dedication to Justice, Equity, Diversity, and Inclusion, reaffirming their commitment to equitable treatment for all individuals.</w:t>
      </w:r>
      <w:r/>
    </w:p>
    <w:p>
      <w:pPr>
        <w:pStyle w:val="ListNumber"/>
        <w:spacing w:line="240" w:lineRule="auto"/>
        <w:ind w:left="720"/>
      </w:pPr>
      <w:r/>
      <w:hyperlink r:id="rId12">
        <w:r>
          <w:rPr>
            <w:color w:val="0000EE"/>
            <w:u w:val="single"/>
          </w:rPr>
          <w:t>https://www.thehrcfoundation.org/professional-resources/hei-scoring-criteria</w:t>
        </w:r>
      </w:hyperlink>
      <w:r>
        <w:t xml:space="preserve"> - The Healthcare Equality Index (HEI) scoring criteria, introduced in 2015, motivate hospitals and healthcare facilities nationwide to adopt LGBTQ+ inclusive patient, visitation, and employment policies. Over the years, the HEI has intensified its efforts to provide equitable care for the LGBTQ+ community, reflecting and promoting these efforts through its scoring criteria. Facilities obtain points by meeting requirements and receive a designation based on the number of best practices and policies in place.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ealthcarenews.com/berkshire-medical-center-fairview-hospital-recognized-for-lgbtq-inclusion/" TargetMode="External"/><Relationship Id="rId10" Type="http://schemas.openxmlformats.org/officeDocument/2006/relationships/hyperlink" Target="https://www.hrc.org/resources/healthcare-equality-index" TargetMode="External"/><Relationship Id="rId11" Type="http://schemas.openxmlformats.org/officeDocument/2006/relationships/hyperlink" Target="https://www.berkshirehealthsystems.org/news/bmc-fairview-top-performers-in-hei-survey/" TargetMode="External"/><Relationship Id="rId12" Type="http://schemas.openxmlformats.org/officeDocument/2006/relationships/hyperlink" Target="https://www.thehrcfoundation.org/professional-resources/hei-scoring-criteria" TargetMode="External"/><Relationship Id="rId13" Type="http://schemas.openxmlformats.org/officeDocument/2006/relationships/hyperlink" Target="https://www.hrc.org/press-releases/human-rights-campaign-foundations-2024-healthcare-equality-index-reveals-policy-progress-and-gaps-for-lgbtq-inclusion-in-healthcare-facilities-nationwide" TargetMode="External"/><Relationship Id="rId14" Type="http://schemas.openxmlformats.org/officeDocument/2006/relationships/hyperlink" Target="https://www.luminishealth.org/en/blog/healthcare-equality-index?language_content_entity=en" TargetMode="External"/><Relationship Id="rId15" Type="http://schemas.openxmlformats.org/officeDocument/2006/relationships/hyperlink" Target="https://www.nychealthandhospitals.org/pressrelease/18-nyc-health-hospitals-facilities-recognized-as-lgbtq-healthcare-equality-leaders-by-the-human-rights-campaign-found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