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Poland’s Recognition of Foreign Same-Sex Marriages: What Changes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law and lovers of clarity are watching closely: Warsaw’s transcription of a German same-sex marriage has pushed Poland into uncharted legal terrain, as national authorities respond to EU court rulings. Here’s what experts say matters, what’s already shifting, and what practical steps couples should expect.</w:t>
      </w:r>
      <w:r/>
    </w:p>
    <w:p>
      <w:r/>
      <w:r>
        <w:t>Essential Takeaways</w:t>
      </w:r>
      <w:r/>
      <w:r/>
    </w:p>
    <w:p>
      <w:pPr>
        <w:pStyle w:val="ListBullet"/>
        <w:spacing w:line="240" w:lineRule="auto"/>
        <w:ind w:left="720"/>
      </w:pPr>
      <w:r/>
      <w:r>
        <w:rPr>
          <w:b/>
        </w:rPr>
        <w:t>What happened:</w:t>
      </w:r>
      <w:r>
        <w:t xml:space="preserve"> Warsaw transcribed a same-sex marriage performed in Germany, and the government has issued guidance allowing registry offices nationwide to do the same. </w:t>
      </w:r>
      <w:r/>
    </w:p>
    <w:p>
      <w:pPr>
        <w:pStyle w:val="ListBullet"/>
        <w:spacing w:line="240" w:lineRule="auto"/>
        <w:ind w:left="720"/>
      </w:pPr>
      <w:r/>
      <w:r>
        <w:rPr>
          <w:b/>
        </w:rPr>
        <w:t>Immediate administrative effects:</w:t>
      </w:r>
      <w:r>
        <w:t xml:space="preserve"> Social security and health bodies have signalled recognition; tax, inheritance and other areas remain uncertain and may require case-by-case decisions. </w:t>
      </w:r>
      <w:r/>
    </w:p>
    <w:p>
      <w:pPr>
        <w:pStyle w:val="ListBullet"/>
        <w:spacing w:line="240" w:lineRule="auto"/>
        <w:ind w:left="720"/>
      </w:pPr>
      <w:r/>
      <w:r>
        <w:rPr>
          <w:b/>
        </w:rPr>
        <w:t>Legal fault lines:</w:t>
      </w:r>
      <w:r>
        <w:t xml:space="preserve"> The CJEU and Poland’s Supreme Administrative Court require recognition of foreign same-sex marriages, but domestic law and the constitution leave scope for disputes. </w:t>
      </w:r>
      <w:r/>
    </w:p>
    <w:p>
      <w:pPr>
        <w:pStyle w:val="ListBullet"/>
        <w:spacing w:line="240" w:lineRule="auto"/>
        <w:ind w:left="720"/>
      </w:pPr>
      <w:r/>
      <w:r>
        <w:rPr>
          <w:b/>
        </w:rPr>
        <w:t>Practical reality:</w:t>
      </w:r>
      <w:r>
        <w:t xml:space="preserve"> Couples should expect a patchwork of responses from public and private institutions and be prepared for litigation to secure specific rights. </w:t>
      </w:r>
      <w:r/>
    </w:p>
    <w:p>
      <w:pPr>
        <w:pStyle w:val="ListBullet"/>
        <w:spacing w:line="240" w:lineRule="auto"/>
        <w:ind w:left="720"/>
      </w:pPr>
      <w:r/>
      <w:r>
        <w:rPr>
          <w:b/>
        </w:rPr>
        <w:t>Emotional note:</w:t>
      </w:r>
      <w:r>
        <w:t xml:space="preserve"> For many LGBTQ+ people, transcription feels like a real step towards equality, but it also ushers in months or years of legal skirmishes.</w:t>
      </w:r>
      <w:r/>
      <w:r/>
    </w:p>
    <w:p>
      <w:pPr>
        <w:pStyle w:val="Heading2"/>
      </w:pPr>
      <w:r>
        <w:t>Warsaw’s move: bureaucratic act, emotional signal</w:t>
      </w:r>
      <w:r/>
    </w:p>
    <w:p>
      <w:r/>
      <w:r>
        <w:t>Warsaw’s registry office took a quietly dramatic step when it transcribed a German marriage between two Polish men into its civil register, and that small piece of paperwork has a surprisingly loud echo. The act itself is tactile , a stamped certificate, a new line in a register , but it carries legal and symbolic weight for couples who have long been told the state cannot acknowledge their unions. According to court rulings cited by legal commentators, EU law and Polish administrative judgments compelled this outcome; News outlets and legal groups reported the sequence of decisions that led here. For couples, the first practical change is a document that officials and private companies cannot simply ignore without legal risk. If you’re wondering whether that certificate equals full equality, the short answer is: not yet. Expect a mix of warm welcomes from some institutions and sceptical, slow responses from others.</w:t>
      </w:r>
      <w:r/>
    </w:p>
    <w:p>
      <w:pPr>
        <w:pStyle w:val="Heading2"/>
      </w:pPr>
      <w:r>
        <w:t>Which state bodies have acted , and which haven’t?</w:t>
      </w:r>
      <w:r/>
    </w:p>
    <w:p>
      <w:r/>
      <w:r>
        <w:t>Some public authorities have already signalled they will treat transcribed same-sex marriages like opposite-sex marriages for key services. Social security (ZUS) and the national health fund (NFZ) are examples that commentators have pointed to as early adopters. That’s important: it affects benefits, pensions and access to healthcare information, and it can feel like real, everyday relief for couples. By contrast, tax authorities and inheritance offices have been quieter, meaning couples may need individual rulings or appeals to secure joint tax filing or tax exemptions. Private actors , banks, landlords, insurers , are even more variable and may rely on their own legal interpretations. Practical tip: keep every piece of official correspondence, ask for written confirmation from agencies, and be ready to request formal interpretations where rights are unclear.</w:t>
      </w:r>
      <w:r/>
    </w:p>
    <w:p>
      <w:pPr>
        <w:pStyle w:val="Heading2"/>
      </w:pPr>
      <w:r>
        <w:t>Constitutional and legal tension: what the critics say</w:t>
      </w:r>
      <w:r/>
    </w:p>
    <w:p>
      <w:r/>
      <w:r>
        <w:t>Not everyone accepts transcription as a lawful route to rights. Conservative legal commentators argue that marriage is defined by the constitution and family code as between a man and a woman, so a ministerial regulation or administrative act can’t legitimately extend married-status rights to same-sex couples. They warn this creates legal uncertainty and even potential liability for officials who act beyond statutes. That argument has traction in some circles and is already shaping political responses; opponents of recognition are exploring legislative fixes and even criminal or disciplinary claims against officials. For couples, that means the road ahead could include high-profile court battles and contested regulations. Practical insight: where possible, seek legal advice early , administrative rulings and court precedents will matter most in disputes.</w:t>
      </w:r>
      <w:r/>
    </w:p>
    <w:p>
      <w:pPr>
        <w:pStyle w:val="Heading2"/>
      </w:pPr>
      <w:r>
        <w:t>How courts and EU law shape the outcome</w:t>
      </w:r>
      <w:r/>
    </w:p>
    <w:p>
      <w:r/>
      <w:r>
        <w:t>European courts have been the engine driving change: the Court of Justice of the European Union and Poland’s Supreme Administrative Court have both required that EU member states recognise marriages contracted in other member states for purposes tied to freedom of movement and related protections. Human-rights bodies have similarly urged practical safeguards. What that does is set a minimum standard: recognition for EU-related rights such as residence, social security and cross-border protections. But national-level application beyond these areas will depend on domestic institutions and future case law. Expect incremental victories: first in administrative decisions, then in tribunals, and eventually in higher courts. A realistic view is that the change will be piecemeal , each new area of law (tax, inheritance, adoption) may need its own judicial clarification.</w:t>
      </w:r>
      <w:r/>
    </w:p>
    <w:p>
      <w:pPr>
        <w:pStyle w:val="Heading2"/>
      </w:pPr>
      <w:r>
        <w:t>What couples can do now , practical checklist</w:t>
      </w:r>
      <w:r/>
    </w:p>
    <w:p>
      <w:r/>
      <w:r>
        <w:t>Start by getting the transcription and keeping certified copies; that document is your entry ticket to many administrative processes. Next, notify key agencies , ZUS and NFZ first , and ask for written confirmation of status and rights. For taxes and property, request formal tax rulings or legal opinions before assuming joint filing or spousal exemptions. Keep records of any refusals from private companies; those will be essential if you need to litigate. Consider connecting with LGBT+ advocacy groups that offer legal help and template letters. And be mentally prepared: this is change by stages rather than a single, clean switch to equality. Human note: bring patience and a good solicitor, and remember that every successful challenge builds precedent for others.</w:t>
      </w:r>
      <w:r/>
    </w:p>
    <w:p>
      <w:r/>
      <w:r>
        <w:t>It's a small change with big implications , stay informed and get advice that protects your rights.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2">
        <w:r>
          <w:rPr>
            <w:color w:val="0000EE"/>
            <w:u w:val="single"/>
          </w:rPr>
          <w:t>[6]</w:t>
        </w:r>
      </w:hyperlink>
      <w:r>
        <w:t xml:space="preserve">, </w:t>
      </w:r>
      <w:hyperlink r:id="rId14">
        <w:r>
          <w:rPr>
            <w:color w:val="0000EE"/>
            <w:u w:val="single"/>
          </w:rPr>
          <w:t>[4]</w:t>
        </w:r>
      </w:hyperlink>
      <w:r>
        <w:t xml:space="preserve">- Paragraph 6: </w:t>
      </w:r>
      <w:hyperlink r:id="rId13">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https://notesfrompoland.com/2026/06/19/what-will-polands-recognition-of-foreign-same-sex-marriages-mean-in-practice-five-expert-views-2/</w:t>
        </w:r>
      </w:hyperlink>
      <w:r>
        <w:t xml:space="preserve"> - Please view link - unable to able to access data</w:t>
      </w:r>
      <w:r/>
    </w:p>
    <w:p>
      <w:pPr>
        <w:pStyle w:val="ListNumber"/>
        <w:spacing w:line="240" w:lineRule="auto"/>
        <w:ind w:left="720"/>
      </w:pPr>
      <w:r/>
      <w:hyperlink r:id="rId10">
        <w:r>
          <w:rPr>
            <w:color w:val="0000EE"/>
            <w:u w:val="single"/>
          </w:rPr>
          <w:t>https://www.visahq.com/news/2026-03-21/pl/polish-supreme-administrative-court-orders-recognition-of-same-sex-marriages-contracted-abroad/</w:t>
        </w:r>
      </w:hyperlink>
      <w:r>
        <w:t xml:space="preserve"> - In March 2026, Poland's Supreme Administrative Court ruled that civil-registry offices must recognise and transcribe marriage certificates of same-sex couples lawfully married in another EU member state. This decision followed a November 2025 ruling by the Court of Justice of the European Union, which found that refusing to record such marriages violated EU free-movement rules. Despite Poland's Constitution defining marriage as a union between a man and a woman, the court concluded that this clause does not allow the state to ignore EU obligations linked to free movement and family reunification.</w:t>
      </w:r>
      <w:r/>
    </w:p>
    <w:p>
      <w:pPr>
        <w:pStyle w:val="ListNumber"/>
        <w:spacing w:line="240" w:lineRule="auto"/>
        <w:ind w:left="720"/>
      </w:pPr>
      <w:r/>
      <w:hyperlink r:id="rId13">
        <w:r>
          <w:rPr>
            <w:color w:val="0000EE"/>
            <w:u w:val="single"/>
          </w:rPr>
          <w:t>https://www.pap.pl/aktualnosci/polish-court-tells-civil-registry-office-recognise-same-sex-marriage</w:t>
        </w:r>
      </w:hyperlink>
      <w:r>
        <w:t xml:space="preserve"> - In March 2026, Poland's Supreme Administrative Court overturned a lower court's ruling, obliging the Warsaw Civil Registry Office to enter into the Polish registry the certificate of a same-sex marriage concluded abroad. The case involved a Polish couple who married in Berlin in 2018 and sought to register their marriage in Poland. The court's decision aligns with a previous ruling by the Court of Justice of the European Union, which found that refusing to recognise such marriages violated EU law.</w:t>
      </w:r>
      <w:r/>
    </w:p>
    <w:p>
      <w:pPr>
        <w:pStyle w:val="ListNumber"/>
        <w:spacing w:line="240" w:lineRule="auto"/>
        <w:ind w:left="720"/>
      </w:pPr>
      <w:r/>
      <w:hyperlink r:id="rId14">
        <w:r>
          <w:rPr>
            <w:color w:val="0000EE"/>
            <w:u w:val="single"/>
          </w:rPr>
          <w:t>https://legalclarity.org/is-same-sex-marriage-legal-in-poland/</w:t>
        </w:r>
      </w:hyperlink>
      <w:r>
        <w:t xml:space="preserve"> - As of August 2025, same-sex marriage is not legally recognised in Poland. The Polish legal system defines marriage exclusively as a union between a man and a woman, as enshrined in the Family and Guardianship Code and the Constitution. Polish courts have consistently interpreted this as requiring only a heterosexual union to be treated as a marriage within Poland. Legalising same-sex marriage would necessitate a constitutional amendment. Poland does not provide alternative forms of legal recognition for same-sex couples, such as civil partnerships or civil unions.</w:t>
      </w:r>
      <w:r/>
    </w:p>
    <w:p>
      <w:pPr>
        <w:pStyle w:val="ListNumber"/>
        <w:spacing w:line="240" w:lineRule="auto"/>
        <w:ind w:left="720"/>
      </w:pPr>
      <w:r/>
      <w:hyperlink r:id="rId11">
        <w:r>
          <w:rPr>
            <w:color w:val="0000EE"/>
            <w:u w:val="single"/>
          </w:rPr>
          <w:t>https://urania.institute/en/news/2026/poland-court-recognizes-same-sex-marriages/</w:t>
        </w:r>
      </w:hyperlink>
      <w:r>
        <w:t xml:space="preserve"> - In March 2026, Poland's Supreme Administrative Court ruled that the country must recognise same-sex marriages legally contracted in other European Union member states. The court ordered the Warsaw civil registry office to transcribe the marriage certificate of two men who married in Berlin in 2018. This decision follows a November 2025 ruling by the Court of Justice of the European Union, which found that Poland's refusal violated the right to freedom of movement and the prohibition of discrimination based on sexual orientation.</w:t>
      </w:r>
      <w:r/>
    </w:p>
    <w:p>
      <w:pPr>
        <w:pStyle w:val="ListNumber"/>
        <w:spacing w:line="240" w:lineRule="auto"/>
        <w:ind w:left="720"/>
      </w:pPr>
      <w:r/>
      <w:hyperlink r:id="rId12">
        <w:r>
          <w:rPr>
            <w:color w:val="0000EE"/>
            <w:u w:val="single"/>
          </w:rPr>
          <w:t>https://www.ilga-europe.org/news/poland-supreme-administrative-court-confirms-eu-law-obligation-to-recognise-same-sex-marriages-concluded-abroad/</w:t>
        </w:r>
      </w:hyperlink>
      <w:r>
        <w:t xml:space="preserve"> - In March 2026, Poland's Supreme Administrative Court issued a landmark ruling confirming that the refusal to transcribe same-sex marriages concluded abroad is incompatible with EU law. The court upheld the interpretation of the Court of Justice of the European Union, which found that Poland was required to recognise same-sex marriages legally concluded in other EU member states. This ruling is based on provisions on freedom of movement and residence in the Treaty on the Functioning of the European Union and the Charter of Fundamental Rights of the EU.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tesfrompoland.com/2026/06/19/what-will-polands-recognition-of-foreign-same-sex-marriages-mean-in-practice-five-expert-views-2/" TargetMode="External"/><Relationship Id="rId10" Type="http://schemas.openxmlformats.org/officeDocument/2006/relationships/hyperlink" Target="https://www.visahq.com/news/2026-03-21/pl/polish-supreme-administrative-court-orders-recognition-of-same-sex-marriages-contracted-abroad/" TargetMode="External"/><Relationship Id="rId11" Type="http://schemas.openxmlformats.org/officeDocument/2006/relationships/hyperlink" Target="https://urania.institute/en/news/2026/poland-court-recognizes-same-sex-marriages/" TargetMode="External"/><Relationship Id="rId12" Type="http://schemas.openxmlformats.org/officeDocument/2006/relationships/hyperlink" Target="https://www.ilga-europe.org/news/poland-supreme-administrative-court-confirms-eu-law-obligation-to-recognise-same-sex-marriages-concluded-abroad/" TargetMode="External"/><Relationship Id="rId13" Type="http://schemas.openxmlformats.org/officeDocument/2006/relationships/hyperlink" Target="https://www.pap.pl/aktualnosci/polish-court-tells-civil-registry-office-recognise-same-sex-marriage" TargetMode="External"/><Relationship Id="rId14" Type="http://schemas.openxmlformats.org/officeDocument/2006/relationships/hyperlink" Target="https://legalclarity.org/is-same-sex-marriage-legal-in-po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