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Free-Speech Win for Counselors: What Chiles v. Salazar Means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legal precedent have been watching closely: the Supreme Court’s decision in Chiles v. Salazar is being hailed as a major free-speech victory for counsellors and faith-based therapists, and it matters for religious freedom, parental choice and professional practice across the US.</w:t>
      </w:r>
      <w:r/>
    </w:p>
    <w:p>
      <w:r/>
      <w:r>
        <w:t>Essential Takeaways</w:t>
      </w:r>
      <w:r/>
      <w:r/>
    </w:p>
    <w:p>
      <w:pPr>
        <w:pStyle w:val="ListBullet"/>
        <w:spacing w:line="240" w:lineRule="auto"/>
        <w:ind w:left="720"/>
      </w:pPr>
      <w:r/>
      <w:r>
        <w:rPr>
          <w:b/>
        </w:rPr>
        <w:t>Court ruling:</w:t>
      </w:r>
      <w:r>
        <w:t xml:space="preserve"> The Supreme Court found Colorado’s ban on so‑called conversion therapy for minors was an unlawful restriction on speech and viewpoint discrimination. </w:t>
      </w:r>
      <w:r/>
    </w:p>
    <w:p>
      <w:pPr>
        <w:pStyle w:val="ListBullet"/>
        <w:spacing w:line="240" w:lineRule="auto"/>
        <w:ind w:left="720"/>
      </w:pPr>
      <w:r/>
      <w:r>
        <w:rPr>
          <w:b/>
        </w:rPr>
        <w:t>Who’s affected:</w:t>
      </w:r>
      <w:r>
        <w:t xml:space="preserve"> Licensed counsellors like Kaley Chiles, especially those working at faith‑aligned practices, are directly protected from pre‑enforcement bans. </w:t>
      </w:r>
      <w:r/>
    </w:p>
    <w:p>
      <w:pPr>
        <w:pStyle w:val="ListBullet"/>
        <w:spacing w:line="240" w:lineRule="auto"/>
        <w:ind w:left="720"/>
      </w:pPr>
      <w:r/>
      <w:r>
        <w:rPr>
          <w:b/>
        </w:rPr>
        <w:t>Practical feel:</w:t>
      </w:r>
      <w:r>
        <w:t xml:space="preserve"> The decision restores legal breathing room for therapists to discuss religious or critical views on LGBTQ identities with clients, though ethical and licensing rules still apply. </w:t>
      </w:r>
      <w:r/>
    </w:p>
    <w:p>
      <w:pPr>
        <w:pStyle w:val="ListBullet"/>
        <w:spacing w:line="240" w:lineRule="auto"/>
        <w:ind w:left="720"/>
      </w:pPr>
      <w:r/>
      <w:r>
        <w:rPr>
          <w:b/>
        </w:rPr>
        <w:t>Broader risk:</w:t>
      </w:r>
      <w:r>
        <w:t xml:space="preserve"> Observers warn this is not the last word , similar laws in other states and countries may be litigated or revised. </w:t>
      </w:r>
      <w:r/>
    </w:p>
    <w:p>
      <w:pPr>
        <w:pStyle w:val="ListBullet"/>
        <w:spacing w:line="240" w:lineRule="auto"/>
        <w:ind w:left="720"/>
      </w:pPr>
      <w:r/>
      <w:r>
        <w:rPr>
          <w:b/>
        </w:rPr>
        <w:t>Emotional note:</w:t>
      </w:r>
      <w:r>
        <w:t xml:space="preserve"> The ruling has prompted relief among religious providers and concern among LGBTQ advocates, signalling a pitched social debate to come.</w:t>
      </w:r>
      <w:r/>
      <w:r/>
    </w:p>
    <w:p>
      <w:pPr>
        <w:pStyle w:val="Heading2"/>
      </w:pPr>
      <w:r>
        <w:t>What the ruling actually said , and why it sounds seismic</w:t>
      </w:r>
      <w:r/>
    </w:p>
    <w:p>
      <w:r/>
      <w:r>
        <w:t>The Supreme Court, in a March decision, found Colorado’s statute barring certain counselling to minors crossed the line into viewpoint discrimination. That’s a legal phrase with real bite: the state may not pick a side in ongoing public debates and silence opposing views. Reporters described the opinion as calling the law an “egregious assault” on free speech, language that communicates the Court saw a constitutional problem rather than a mere regulatory dispute. For counsellors who feared criminal or licensing consequences, the decision feels like a sudden lift , a quiet office that can again have frank conversations without the immediate threat of state enforcement.</w:t>
      </w:r>
      <w:r/>
    </w:p>
    <w:p>
      <w:pPr>
        <w:pStyle w:val="Heading2"/>
      </w:pPr>
      <w:r>
        <w:t>How a counsellor brought the case , and what she argued</w:t>
      </w:r>
      <w:r/>
    </w:p>
    <w:p>
      <w:r/>
      <w:r>
        <w:t>Kaley Chiles, a licensed professional and addiction counsellor in Colorado associated with Deeper Stories Counseling, brought a pre‑enforcement challenge, arguing the law would force or forbid speech and also burden religious conscience. The suit wasn’t primarily about the merits of conversion therapy, but about whether the government can categorically bar a form of professional communication. Legal summaries and law firms that analysed the case note the Court’s focus on speech rights rather than on therapeutic standards. That procedural tack matters: Chiles asked the judiciary to decide whether her speech was protected before the state could punish her.</w:t>
      </w:r>
      <w:r/>
    </w:p>
    <w:p>
      <w:pPr>
        <w:pStyle w:val="Heading2"/>
      </w:pPr>
      <w:r>
        <w:t>What this means for clients, parents and therapists in practice</w:t>
      </w:r>
      <w:r/>
    </w:p>
    <w:p>
      <w:r/>
      <w:r>
        <w:t>Practically, the ruling doesn’t mean counsellors can ignore ethical norms or licence boards. Professional obligations, informed consent and child‑welfare duties still matter, according to commentators from social work and legal firms. But it does mean that a blanket prohibition on discussing sexual orientation or gender identity in therapeutic settings , especially when the client or parent requests it , may be unconstitutional if it’s aimed at silencing a particular viewpoint. If you’re a parent or client, expect clearer conversations about options and boundaries; if you’re a therapist, document consent and motivations carefully and stay plugged into your licensing guidance.</w:t>
      </w:r>
      <w:r/>
    </w:p>
    <w:p>
      <w:pPr>
        <w:pStyle w:val="Heading2"/>
      </w:pPr>
      <w:r>
        <w:t>The wider landscape , other states, countries and the litigation to come</w:t>
      </w:r>
      <w:r/>
    </w:p>
    <w:p>
      <w:r/>
      <w:r>
        <w:t>This isn’t an isolated skirmish. Across the US and in a number of Western democracies, lawmakers have tried to limit or ban conversion therapy practices for minors; advocates for LGBTQ safety have argued those laws protect young people from harm, while religious and free‑speech advocates have warned of overly broad bans that stifle dissent. Legal observers from law firms and advocacy groups say we should expect more litigation as other jurisdictions press forward with statutes. In short, the decision sets a precedent but also invites new tests of where regulation ends and compelled orthodoxy begins.</w:t>
      </w:r>
      <w:r/>
    </w:p>
    <w:p>
      <w:pPr>
        <w:pStyle w:val="Heading2"/>
      </w:pPr>
      <w:r>
        <w:t>What to watch next , rules, appeals and real‑world impacts</w:t>
      </w:r>
      <w:r/>
    </w:p>
    <w:p>
      <w:r/>
      <w:r>
        <w:t>Keep an eye on state licensing boards, professional associations and follow‑up cases that test the ruling’s limits. The news wires and legal analyses suggest the next fights will centre on narrow tailoring: can a state protect minors from coercive or harmful techniques without outlawing all speech that questions or critiques LGBTQ identities? Meanwhile, community reactions underscore how emotionally charged the issue remains , relief for some, alarm for others , so expect local debates and policy revisions in the months ahead.</w:t>
      </w:r>
      <w:r/>
    </w:p>
    <w:p>
      <w:r/>
      <w:r>
        <w:t>It's a small but significant legal shift that will reshape how therapists, faith communities and parents navigate sensitive conversations.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[3]</w:t>
        </w:r>
      </w:hyperlink>
      <w:r>
        <w:t xml:space="preserve">- Paragraph 2: </w:t>
      </w:r>
      <w:hyperlink r:id="rId10">
        <w:r>
          <w:rPr>
            <w:color w:val="0000EE"/>
            <w:u w:val="single"/>
          </w:rPr>
          <w:t>[6]</w:t>
        </w:r>
      </w:hyperlink>
      <w:r>
        <w:t xml:space="preserve">, </w:t>
      </w:r>
      <w:hyperlink r:id="rId12">
        <w:r>
          <w:rPr>
            <w:color w:val="0000EE"/>
            <w:u w:val="single"/>
          </w:rPr>
          <w:t>[5]</w:t>
        </w:r>
      </w:hyperlink>
      <w:r>
        <w:t xml:space="preserve">- Paragraph 3: </w:t>
      </w:r>
      <w:hyperlink r:id="rId13">
        <w:r>
          <w:rPr>
            <w:color w:val="0000EE"/>
            <w:u w:val="single"/>
          </w:rPr>
          <w:t>[2]</w:t>
        </w:r>
      </w:hyperlink>
      <w:r>
        <w:t xml:space="preserve">, </w:t>
      </w:r>
      <w:hyperlink r:id="rId11">
        <w:r>
          <w:rPr>
            <w:color w:val="0000EE"/>
            <w:u w:val="single"/>
          </w:rPr>
          <w:t>[3]</w:t>
        </w:r>
      </w:hyperlink>
      <w:r>
        <w:t xml:space="preserve">- Paragraph 4: </w:t>
      </w:r>
      <w:hyperlink r:id="rId14">
        <w:r>
          <w:rPr>
            <w:color w:val="0000EE"/>
            <w:u w:val="single"/>
          </w:rPr>
          <w:t>[4]</w:t>
        </w:r>
      </w:hyperlink>
      <w:r>
        <w:t xml:space="preserve">, </w:t>
      </w:r>
      <w:hyperlink r:id="rId12">
        <w:r>
          <w:rPr>
            <w:color w:val="0000EE"/>
            <w:u w:val="single"/>
          </w:rPr>
          <w:t>[5]</w:t>
        </w:r>
      </w:hyperlink>
      <w:r>
        <w:t xml:space="preserve">- Paragraph 5: </w:t>
      </w:r>
      <w:hyperlink r:id="rId11">
        <w:r>
          <w:rPr>
            <w:color w:val="0000EE"/>
            <w:u w:val="single"/>
          </w:rPr>
          <w:t>[3]</w:t>
        </w:r>
      </w:hyperlink>
      <w:r>
        <w:t xml:space="preserve">, </w:t>
      </w:r>
      <w:hyperlink r:id="rId10">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https://anglicanmainstream.org/article/free-speech-victory-for-counselors-part-1/</w:t>
        </w:r>
      </w:hyperlink>
      <w:r>
        <w:t xml:space="preserve"> - Please view link - unable to able to access data</w:t>
      </w:r>
      <w:r/>
    </w:p>
    <w:p>
      <w:pPr>
        <w:pStyle w:val="ListNumber"/>
        <w:spacing w:line="240" w:lineRule="auto"/>
        <w:ind w:left="720"/>
      </w:pPr>
      <w:r/>
      <w:hyperlink r:id="rId13">
        <w:r>
          <w:rPr>
            <w:color w:val="0000EE"/>
            <w:u w:val="single"/>
          </w:rPr>
          <w:t>https://www.law.cornell.edu/supct/cert/24-539</w:t>
        </w:r>
      </w:hyperlink>
      <w:r>
        <w:t xml:space="preserve"> - This article from the Legal Information Institute provides an overview of the Chiles v. Salazar case, focusing on the First Amendment issues related to Colorado's Minor Conversion Therapy Law. It discusses the arguments presented by both parties and the legal questions considered by the Supreme Court, including whether the law infringes on free speech rights.</w:t>
      </w:r>
      <w:r/>
    </w:p>
    <w:p>
      <w:pPr>
        <w:pStyle w:val="ListNumber"/>
        <w:spacing w:line="240" w:lineRule="auto"/>
        <w:ind w:left="720"/>
      </w:pPr>
      <w:r/>
      <w:hyperlink r:id="rId11">
        <w:r>
          <w:rPr>
            <w:color w:val="0000EE"/>
            <w:u w:val="single"/>
          </w:rPr>
          <w:t>https://www.faegredrinker.com/en/insights/publications/2026/3/supreme-court-decides-chiles-v-salazar</w:t>
        </w:r>
      </w:hyperlink>
      <w:r>
        <w:t xml:space="preserve"> - This publication from Faegre Drinker Biddle &amp; Reath LLP analyses the Supreme Court's decision in Chiles v. Salazar. It explains the Court's reasoning, the application of strict scrutiny to the Colorado law, and the implications for First Amendment jurisprudence, particularly concerning the regulation of professional speech.</w:t>
      </w:r>
      <w:r/>
    </w:p>
    <w:p>
      <w:pPr>
        <w:pStyle w:val="ListNumber"/>
        <w:spacing w:line="240" w:lineRule="auto"/>
        <w:ind w:left="720"/>
      </w:pPr>
      <w:r/>
      <w:hyperlink r:id="rId14">
        <w:r>
          <w:rPr>
            <w:color w:val="0000EE"/>
            <w:u w:val="single"/>
          </w:rPr>
          <w:t>https://www.socialworkblog.org/advocacy/2026/04/what-social-workers-need-to-know-about-the-supreme-courts-decision-in-chiles-v-salazar/</w:t>
        </w:r>
      </w:hyperlink>
      <w:r>
        <w:t xml:space="preserve"> - This article from the Social Work Blog discusses the Supreme Court's decision in Chiles v. Salazar and its significance for social workers. It outlines the case background, the Court's ruling, and the potential impact on social work practice, especially regarding the regulation of counseling conversations and free speech.</w:t>
      </w:r>
      <w:r/>
    </w:p>
    <w:p>
      <w:pPr>
        <w:pStyle w:val="ListNumber"/>
        <w:spacing w:line="240" w:lineRule="auto"/>
        <w:ind w:left="720"/>
      </w:pPr>
      <w:r/>
      <w:hyperlink r:id="rId12">
        <w:r>
          <w:rPr>
            <w:color w:val="0000EE"/>
            <w:u w:val="single"/>
          </w:rPr>
          <w:t>https://www.baptistpress.com/resource-library/news/explainer-supreme-court-upholds-christian-counselors-right-to-free-speech/</w:t>
        </w:r>
      </w:hyperlink>
      <w:r>
        <w:t xml:space="preserve"> - This Baptist Press article provides an explanation of the Supreme Court's ruling in Chiles v. Salazar. It details the case background, the Court's decision to uphold the First Amendment rights of counselors, and the broader implications for religious freedom and free speech in the context of counseling practices.</w:t>
      </w:r>
      <w:r/>
    </w:p>
    <w:p>
      <w:pPr>
        <w:pStyle w:val="ListNumber"/>
        <w:spacing w:line="240" w:lineRule="auto"/>
        <w:ind w:left="720"/>
      </w:pPr>
      <w:r/>
      <w:hyperlink r:id="rId10">
        <w:r>
          <w:rPr>
            <w:color w:val="0000EE"/>
            <w:u w:val="single"/>
          </w:rPr>
          <w:t>https://www.apnews.com/article/92b34295f9ef497a4a1cbeb56c9b74c6</w:t>
        </w:r>
      </w:hyperlink>
      <w:r>
        <w:t xml:space="preserve"> - This Associated Press article reports on the Supreme Court's decision in Chiles v. Salazar, highlighting the 8-1 ruling against Colorado's ban on 'conversion therapy' for LGBTQ+ minors. It discusses the Court's reasoning, the dissenting opinion, and the potential impact on similar laws in other states.</w:t>
      </w:r>
      <w:r/>
    </w:p>
    <w:p>
      <w:pPr>
        <w:pStyle w:val="ListNumber"/>
        <w:spacing w:line="240" w:lineRule="auto"/>
        <w:ind w:left="720"/>
      </w:pPr>
      <w:r/>
      <w:hyperlink r:id="rId15">
        <w:r>
          <w:rPr>
            <w:color w:val="0000EE"/>
            <w:u w:val="single"/>
          </w:rPr>
          <w:t>https://www.youtube.com/watch?v=oqtUV6pJjvM</w:t>
        </w:r>
      </w:hyperlink>
      <w:r>
        <w:t xml:space="preserve"> - This YouTube video presents the Supreme Court's opinion in the Chiles v. Salazar case, read aloud. It provides the full text of the Court's decision, offering insights into the legal reasoning and implications of the ruling concerning Colorado's ban on 'conversion therapy' for LGBTQ+ minors.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nglicanmainstream.org/article/free-speech-victory-for-counselors-part-1/" TargetMode="External"/><Relationship Id="rId10" Type="http://schemas.openxmlformats.org/officeDocument/2006/relationships/hyperlink" Target="https://www.apnews.com/article/92b34295f9ef497a4a1cbeb56c9b74c6" TargetMode="External"/><Relationship Id="rId11" Type="http://schemas.openxmlformats.org/officeDocument/2006/relationships/hyperlink" Target="https://www.faegredrinker.com/en/insights/publications/2026/3/supreme-court-decides-chiles-v-salazar" TargetMode="External"/><Relationship Id="rId12" Type="http://schemas.openxmlformats.org/officeDocument/2006/relationships/hyperlink" Target="https://www.baptistpress.com/resource-library/news/explainer-supreme-court-upholds-christian-counselors-right-to-free-speech/" TargetMode="External"/><Relationship Id="rId13" Type="http://schemas.openxmlformats.org/officeDocument/2006/relationships/hyperlink" Target="https://www.law.cornell.edu/supct/cert/24-539" TargetMode="External"/><Relationship Id="rId14" Type="http://schemas.openxmlformats.org/officeDocument/2006/relationships/hyperlink" Target="https://www.socialworkblog.org/advocacy/2026/04/what-social-workers-need-to-know-about-the-supreme-courts-decision-in-chiles-v-salazar/" TargetMode="External"/><Relationship Id="rId15" Type="http://schemas.openxmlformats.org/officeDocument/2006/relationships/hyperlink" Target="https://www.youtube.com/watch?v=oqtUV6pJjv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