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Brands for LGBTQ+ Shoppers: Why Perception Now Drives Purchases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voting with their wallets as new research shows LGBTQ+ consumers favour brands they perceive as committed to inclusion; this piece looks at which companies are gaining or losing support and why authentic, consistent messaging matters for long-term loyalty.</w:t>
      </w:r>
      <w:r/>
    </w:p>
    <w:p>
      <w:r/>
      <w:r>
        <w:t>Essential Takeaways</w:t>
      </w:r>
      <w:r/>
      <w:r/>
    </w:p>
    <w:p>
      <w:pPr>
        <w:pStyle w:val="ListBullet"/>
        <w:spacing w:line="240" w:lineRule="auto"/>
        <w:ind w:left="720"/>
      </w:pPr>
      <w:r/>
      <w:r>
        <w:rPr>
          <w:b/>
        </w:rPr>
        <w:t>Big spending power:</w:t>
      </w:r>
      <w:r>
        <w:t xml:space="preserve"> LGBTQ+ consumers represent about $1.4 trillion in annual U.S. spending, so their preferences matter. </w:t>
      </w:r>
      <w:r/>
    </w:p>
    <w:p>
      <w:pPr>
        <w:pStyle w:val="ListBullet"/>
        <w:spacing w:line="240" w:lineRule="auto"/>
        <w:ind w:left="720"/>
      </w:pPr>
      <w:r/>
      <w:r>
        <w:rPr>
          <w:b/>
        </w:rPr>
        <w:t>Perception rules:</w:t>
      </w:r>
      <w:r>
        <w:t xml:space="preserve"> Many buyers act on how a brand is seen, not solely on its internal policies or history. </w:t>
      </w:r>
      <w:r/>
    </w:p>
    <w:p>
      <w:pPr>
        <w:pStyle w:val="ListBullet"/>
        <w:spacing w:line="240" w:lineRule="auto"/>
        <w:ind w:left="720"/>
      </w:pPr>
      <w:r/>
      <w:r>
        <w:rPr>
          <w:b/>
        </w:rPr>
        <w:t>Winners and losers:</w:t>
      </w:r>
      <w:r>
        <w:t xml:space="preserve"> Companies like Costco and Apple score well for perceived support, while Target, Amazon and Chick‑fil‑A are often seen as retreating. </w:t>
      </w:r>
      <w:r/>
    </w:p>
    <w:p>
      <w:pPr>
        <w:pStyle w:val="ListBullet"/>
        <w:spacing w:line="240" w:lineRule="auto"/>
        <w:ind w:left="720"/>
      </w:pPr>
      <w:r/>
      <w:r>
        <w:rPr>
          <w:b/>
        </w:rPr>
        <w:t>Tangible behaviour:</w:t>
      </w:r>
      <w:r>
        <w:t xml:space="preserve"> Around 70% of queer shoppers say they’ve increased spending with brands they view as inclusive; about 71% cut back when they think support has weakened. </w:t>
      </w:r>
      <w:r/>
    </w:p>
    <w:p>
      <w:pPr>
        <w:pStyle w:val="ListBullet"/>
        <w:spacing w:line="240" w:lineRule="auto"/>
        <w:ind w:left="720"/>
      </w:pPr>
      <w:r/>
      <w:r>
        <w:rPr>
          <w:b/>
        </w:rPr>
        <w:t>Practical move:</w:t>
      </w:r>
      <w:r>
        <w:t xml:space="preserve"> Clear, consistent communication about inclusion is the simplest way for brands to win trust and repeat custom.</w:t>
      </w:r>
      <w:r/>
      <w:r/>
    </w:p>
    <w:p>
      <w:pPr>
        <w:pStyle w:val="Heading2"/>
      </w:pPr>
      <w:r>
        <w:t>Why perception, not paperwork, is the deciding factor now</w:t>
      </w:r>
      <w:r/>
    </w:p>
    <w:p>
      <w:r/>
      <w:r>
        <w:t>Perception is powerful, and in the marketplace it’s often more immediate than internal policy. The Human Rights Campaign Foundation’s new Pride in the Marketplace 2026 report shows shoppers are making buying decisions based on whether companies look like they stand for inclusion. That means a PR statement, a Pride campaign or visible leadership support can matter as much as the employee handbook. For consumers who feel seen, the emotional payoff, trust, safety, belonging, translates into repeat purchases.</w:t>
      </w:r>
      <w:r/>
    </w:p>
    <w:p>
      <w:pPr>
        <w:pStyle w:val="Heading2"/>
      </w:pPr>
      <w:r>
        <w:t>Who’s being rewarded , and who’s being shunned</w:t>
      </w:r>
      <w:r/>
    </w:p>
    <w:p>
      <w:r/>
      <w:r>
        <w:t>The report highlights a clear split. Brands such as Costco, Apple, Ben &amp; Jerry’s, Delta and Kroger are commonly associated with increased support and gain loyalty, while Target, Amazon, Walmart, Home Depot and Chick‑fil‑A are often perceived as stepping back. That pattern has real consequences: HRC data suggests companies perceived to be retreating risk losing queer customers at roughly twice the rate of other consumers. For brands, that’s not just optics; it’s a revenue issue.</w:t>
      </w:r>
      <w:r/>
    </w:p>
    <w:p>
      <w:pPr>
        <w:pStyle w:val="Heading2"/>
      </w:pPr>
      <w:r>
        <w:t>How shoppers actually change their behaviour</w:t>
      </w:r>
      <w:r/>
    </w:p>
    <w:p>
      <w:r/>
      <w:r>
        <w:t>This isn’t passive sentiment. Roughly seven in ten LGBTQ+ consumers say they’ve upped spending with businesses they see as inclusive, and similar numbers have intentionally directed their purchases away from companies they perceive as less committed. So if you’re a brand manager wondering whether to pivot, remember people are already acting: boycotts, reduced basket size or simple brand switching are common responses. Practical advice for companies is straightforward, don’t assume quiet or gradual rollbacks will go unnoticed.</w:t>
      </w:r>
      <w:r/>
    </w:p>
    <w:p>
      <w:pPr>
        <w:pStyle w:val="Heading2"/>
      </w:pPr>
      <w:r>
        <w:t>What authentic support looks like , beyond token gestures</w:t>
      </w:r>
      <w:r/>
    </w:p>
    <w:p>
      <w:r/>
      <w:r>
        <w:t>Authenticity and consistency top the list of what builds trust. The HRC suggests that visible, ongoing commitments, internal policies, community partnerships, consistent public messaging, are what create durable loyalty. A one‑off Pride logo on a product will get attention, but companies that back it up with hiring practices, benefits and political engagement tend to be the ones shoppers stick with. For consumers, the simplest guide is to look for coherence across a brand’s actions, not just the seasonal headlines.</w:t>
      </w:r>
      <w:r/>
    </w:p>
    <w:p>
      <w:pPr>
        <w:pStyle w:val="Heading2"/>
      </w:pPr>
      <w:r>
        <w:t>Navigating backlash and the political noise</w:t>
      </w:r>
      <w:r/>
    </w:p>
    <w:p>
      <w:r/>
      <w:r>
        <w:t>Brands are operating in a noisier political environment, where pushback against DEI initiatives can be loud and organised. Campaigns and media coverage can rapidly shift public perception, and not always in proportion to actual policy changes. That’s why clarity matters: explain what you do, why you do it, and keep doing it. For shoppers, that means paying attention to patterns over time, how a company reacts when under pressure reveals more than a glossy marketing campaign ever will.</w:t>
      </w:r>
      <w:r/>
    </w:p>
    <w:p>
      <w:r/>
      <w:r>
        <w:t>It's a small change that can make every purchase feel like a vote for the kind of world you want to live in.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Paragraph 3: </w:t>
      </w:r>
      <w:hyperlink r:id="rId10">
        <w:r>
          <w:rPr>
            <w:color w:val="0000EE"/>
            <w:u w:val="single"/>
          </w:rPr>
          <w:t>[2]</w:t>
        </w:r>
      </w:hyperlink>
      <w:r>
        <w:t xml:space="preserve">, </w:t>
      </w:r>
      <w:hyperlink r:id="rId14">
        <w:r>
          <w:rPr>
            <w:color w:val="0000EE"/>
            <w:u w:val="single"/>
          </w:rPr>
          <w:t>[5]</w:t>
        </w:r>
      </w:hyperlink>
      <w:r>
        <w:t xml:space="preserve">- Paragraph 4: </w:t>
      </w:r>
      <w:hyperlink r:id="rId10">
        <w:r>
          <w:rPr>
            <w:color w:val="0000EE"/>
            <w:u w:val="single"/>
          </w:rPr>
          <w:t>[2]</w:t>
        </w:r>
      </w:hyperlink>
      <w:r>
        <w:t xml:space="preserve">, </w:t>
      </w:r>
      <w:hyperlink r:id="rId15">
        <w:r>
          <w:rPr>
            <w:color w:val="0000EE"/>
            <w:u w:val="single"/>
          </w:rPr>
          <w:t>[7]</w:t>
        </w:r>
      </w:hyperlink>
      <w:r>
        <w:t xml:space="preserve">- Paragraph 5: </w:t>
      </w:r>
      <w:hyperlink r:id="rId11">
        <w:r>
          <w:rPr>
            <w:color w:val="0000EE"/>
            <w:u w:val="single"/>
          </w:rPr>
          <w:t>[6]</w:t>
        </w:r>
      </w:hyperlink>
      <w:r>
        <w:t xml:space="preserve">, </w:t>
      </w:r>
      <w:hyperlink r:id="rId13">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https://gomag.com/article/lgbtq-consumers-anti-dei-businesses-behavior/</w:t>
        </w:r>
      </w:hyperlink>
      <w:r>
        <w:t xml:space="preserve"> - Please view link - unable to able to access data</w:t>
      </w:r>
      <w:r/>
    </w:p>
    <w:p>
      <w:pPr>
        <w:pStyle w:val="ListNumber"/>
        <w:spacing w:line="240" w:lineRule="auto"/>
        <w:ind w:left="720"/>
      </w:pPr>
      <w:r/>
      <w:hyperlink r:id="rId10">
        <w:r>
          <w:rPr>
            <w:color w:val="0000EE"/>
            <w:u w:val="single"/>
          </w:rPr>
          <w:t>https://www.hrc.org/press-releases/new-data-companies-viewed-as-retreating-from-inclusion-risk-losing-lgbtq-customers-at-twice-the-rate-of-other-consumers</w:t>
        </w:r>
      </w:hyperlink>
      <w:r>
        <w:t xml:space="preserve"> - The Human Rights Campaign Foundation's 'Pride in the Marketplace 2026' report reveals that LGBTQ+ consumers, with an annual spending power of $1.4 trillion in the U.S., are actively choosing companies based on their commitment to inclusion. The study found that 71.5% of LGBTQ+ consumers reported buying fewer products from companies perceived as reducing inclusion commitments, and nearly 70% refused purchases from those businesses at least some of the time. Conversely, 69.5% increased spending with businesses they perceive as supportive, and 65% intentionally directed purchases toward brands committed to inclusion. The report highlights the importance of authenticity and consistency in building community trust and loyalty. (</w:t>
      </w:r>
      <w:hyperlink r:id="rId16">
        <w:r>
          <w:rPr>
            <w:color w:val="0000EE"/>
            <w:u w:val="single"/>
          </w:rPr>
          <w:t>hrc.org</w:t>
        </w:r>
      </w:hyperlink>
      <w:r>
        <w:t>)</w:t>
      </w:r>
      <w:r/>
    </w:p>
    <w:p>
      <w:pPr>
        <w:pStyle w:val="ListNumber"/>
        <w:spacing w:line="240" w:lineRule="auto"/>
        <w:ind w:left="720"/>
      </w:pPr>
      <w:r/>
      <w:hyperlink r:id="rId12">
        <w:r>
          <w:rPr>
            <w:color w:val="0000EE"/>
            <w:u w:val="single"/>
          </w:rPr>
          <w:t>https://qz.com/lgbtq-consumers-spending-target-walmart-amazon-dei-061726</w:t>
        </w:r>
      </w:hyperlink>
      <w:r>
        <w:t xml:space="preserve"> - A recent survey by the Human Rights Campaign Foundation indicates that LGBTQ+ consumers are reducing their spending at major retailers like Target, Walmart, and Amazon due to perceived rollbacks in diversity, equity, and inclusion (DEI) commitments. The 'Pride in the Marketplace 2026' report found that nearly 72% of LGBTQ+ respondents reported purchasing fewer products from brands they view as pulling back on DEI, and just under 70% declined to buy from those companies on at least some occasions. This shift underscores the significant influence of LGBTQ+ consumers on corporate DEI practices. (</w:t>
      </w:r>
      <w:hyperlink r:id="rId17">
        <w:r>
          <w:rPr>
            <w:color w:val="0000EE"/>
            <w:u w:val="single"/>
          </w:rPr>
          <w:t>qz.com</w:t>
        </w:r>
      </w:hyperlink>
      <w:r>
        <w:t>)</w:t>
      </w:r>
      <w:r/>
    </w:p>
    <w:p>
      <w:pPr>
        <w:pStyle w:val="ListNumber"/>
        <w:spacing w:line="240" w:lineRule="auto"/>
        <w:ind w:left="720"/>
      </w:pPr>
      <w:r/>
      <w:hyperlink r:id="rId13">
        <w:r>
          <w:rPr>
            <w:color w:val="0000EE"/>
            <w:u w:val="single"/>
          </w:rPr>
          <w:t>https://www.tipranks.com/news/walmart-and-amazon-face-backlash-from-lgbtq-shoppers-over-dei-dilution</w:t>
        </w:r>
      </w:hyperlink>
      <w:r>
        <w:t xml:space="preserve"> - Retail giants Walmart and Amazon are facing backlash from LGBTQ+ consumers due to perceived dilution of their diversity, equity, and inclusion (DEI) policies. A recent survey by the Human Rights Campaign Foundation revealed that 72% of LGBTQ+ consumers are buying less from companies perceived as scaling back DEI commitments. The report highlights the economic impact of DEI decisions, emphasizing that companies viewed as retreating from inclusion risk losing LGBTQ+ customers at twice the rate of other consumers. (</w:t>
      </w:r>
      <w:hyperlink r:id="rId18">
        <w:r>
          <w:rPr>
            <w:color w:val="0000EE"/>
            <w:u w:val="single"/>
          </w:rPr>
          <w:t>tipranks.com</w:t>
        </w:r>
      </w:hyperlink>
      <w:r>
        <w:t>)</w:t>
      </w:r>
      <w:r/>
    </w:p>
    <w:p>
      <w:pPr>
        <w:pStyle w:val="ListNumber"/>
        <w:spacing w:line="240" w:lineRule="auto"/>
        <w:ind w:left="720"/>
      </w:pPr>
      <w:r/>
      <w:hyperlink r:id="rId14">
        <w:r>
          <w:rPr>
            <w:color w:val="0000EE"/>
            <w:u w:val="single"/>
          </w:rPr>
          <w:t>https://www.hrc.org/press-releases/new-hrc-foundation-research-underscores-strength-and-strain-of-moment-on-lgbtq-workers-future-liability-to-companies</w:t>
        </w:r>
      </w:hyperlink>
      <w:r>
        <w:t xml:space="preserve"> - The Human Rights Campaign Foundation's 2026 State of the Workplace report highlights the challenges faced by LGBTQ+ workers amid political threats to diversity and inclusion. The research underscores the increased liabilities for companies that scale back DEI efforts, noting that 54% of workers at organizations that reduced DEI initiatives reported experiencing stigma or bias in the past year. The report emphasizes the importance of clear communication and transparency in maintaining trust and retaining talent within the LGBTQ+ community. (</w:t>
      </w:r>
      <w:hyperlink r:id="rId19">
        <w:r>
          <w:rPr>
            <w:color w:val="0000EE"/>
            <w:u w:val="single"/>
          </w:rPr>
          <w:t>hrc.org</w:t>
        </w:r>
      </w:hyperlink>
      <w:r>
        <w:t>)</w:t>
      </w:r>
      <w:r/>
    </w:p>
    <w:p>
      <w:pPr>
        <w:pStyle w:val="ListNumber"/>
        <w:spacing w:line="240" w:lineRule="auto"/>
        <w:ind w:left="720"/>
      </w:pPr>
      <w:r/>
      <w:hyperlink r:id="rId11">
        <w:r>
          <w:rPr>
            <w:color w:val="0000EE"/>
            <w:u w:val="single"/>
          </w:rPr>
          <w:t>https://www.campaignlive.com/article/pride-2026-brands-navigating-political-backlash-dei-rollbacks/1960661</w:t>
        </w:r>
      </w:hyperlink>
      <w:r>
        <w:t xml:space="preserve"> - As Pride Month approaches, brands are navigating political backlash and rollbacks in diversity, equity, and inclusion (DEI) initiatives. The article discusses how companies are reducing visible Pride sponsorships, leading organizations to pivot toward hyper-local campaigns and grassroots funding. It highlights the challenges brands face in balancing corporate support for LGBTQ+ rights with political pressures and the need for authenticity in their DEI commitments. (</w:t>
      </w:r>
      <w:hyperlink r:id="rId20">
        <w:r>
          <w:rPr>
            <w:color w:val="0000EE"/>
            <w:u w:val="single"/>
          </w:rPr>
          <w:t>campaignlive.com</w:t>
        </w:r>
      </w:hyperlink>
      <w:r>
        <w:t>)</w:t>
      </w:r>
      <w:r/>
    </w:p>
    <w:p>
      <w:pPr>
        <w:pStyle w:val="ListNumber"/>
        <w:spacing w:line="240" w:lineRule="auto"/>
        <w:ind w:left="720"/>
      </w:pPr>
      <w:r/>
      <w:hyperlink r:id="rId15">
        <w:r>
          <w:rPr>
            <w:color w:val="0000EE"/>
            <w:u w:val="single"/>
          </w:rPr>
          <w:t>https://www.kantar.com/Campaigns/Kantar-DIVA-Report</w:t>
        </w:r>
      </w:hyperlink>
      <w:r>
        <w:t xml:space="preserve"> - The 2026 Kantar-DIVA-Curve Foundation Report examines the representation of LGBTQIA+ women and non-binary individuals in advertising campaigns, research, and public health messaging. The report reveals that 80% of respondents feel brands want their business, and 66% feel represented or see 'people like me' in campaigns. Despite this positive shift, the report highlights a disconnect that varies across markets, emphasizing the need for brands to reflect the realities of LGBTQIA+ women and non-binary people in their messaging. (</w:t>
      </w:r>
      <w:hyperlink r:id="rId21">
        <w:r>
          <w:rPr>
            <w:color w:val="0000EE"/>
            <w:u w:val="single"/>
          </w:rPr>
          <w:t>kantar.com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omag.com/article/lgbtq-consumers-anti-dei-businesses-behavior/" TargetMode="External"/><Relationship Id="rId10" Type="http://schemas.openxmlformats.org/officeDocument/2006/relationships/hyperlink" Target="https://www.hrc.org/press-releases/new-data-companies-viewed-as-retreating-from-inclusion-risk-losing-lgbtq-customers-at-twice-the-rate-of-other-consumers" TargetMode="External"/><Relationship Id="rId11" Type="http://schemas.openxmlformats.org/officeDocument/2006/relationships/hyperlink" Target="https://www.campaignlive.com/article/pride-2026-brands-navigating-political-backlash-dei-rollbacks/1960661" TargetMode="External"/><Relationship Id="rId12" Type="http://schemas.openxmlformats.org/officeDocument/2006/relationships/hyperlink" Target="https://qz.com/lgbtq-consumers-spending-target-walmart-amazon-dei-061726" TargetMode="External"/><Relationship Id="rId13" Type="http://schemas.openxmlformats.org/officeDocument/2006/relationships/hyperlink" Target="https://www.tipranks.com/news/walmart-and-amazon-face-backlash-from-lgbtq-shoppers-over-dei-dilution" TargetMode="External"/><Relationship Id="rId14" Type="http://schemas.openxmlformats.org/officeDocument/2006/relationships/hyperlink" Target="https://www.hrc.org/press-releases/new-hrc-foundation-research-underscores-strength-and-strain-of-moment-on-lgbtq-workers-future-liability-to-companies" TargetMode="External"/><Relationship Id="rId15" Type="http://schemas.openxmlformats.org/officeDocument/2006/relationships/hyperlink" Target="https://www.kantar.com/Campaigns/Kantar-DIVA-Report" TargetMode="External"/><Relationship Id="rId16" Type="http://schemas.openxmlformats.org/officeDocument/2006/relationships/hyperlink" Target="https://www.hrc.org/press-releases/new-data-companies-viewed-as-retreating-from-inclusion-risk-losing-lgbtq-customers-at-twice-the-rate-of-other-consumers?utm_source=openai" TargetMode="External"/><Relationship Id="rId17" Type="http://schemas.openxmlformats.org/officeDocument/2006/relationships/hyperlink" Target="https://qz.com/lgbtq-consumers-spending-target-walmart-amazon-dei-061726?utm_source=openai" TargetMode="External"/><Relationship Id="rId18" Type="http://schemas.openxmlformats.org/officeDocument/2006/relationships/hyperlink" Target="https://www.tipranks.com/news/walmart-and-amazon-face-backlash-from-lgbtq-shoppers-over-dei-dilution?utm_source=openai" TargetMode="External"/><Relationship Id="rId19" Type="http://schemas.openxmlformats.org/officeDocument/2006/relationships/hyperlink" Target="https://www.hrc.org/press-releases/new-hrc-foundation-research-underscores-strength-and-strain-of-moment-on-lgbtq-workers-future-liability-to-companies?utm_source=openai" TargetMode="External"/><Relationship Id="rId20" Type="http://schemas.openxmlformats.org/officeDocument/2006/relationships/hyperlink" Target="https://www.campaignlive.com/article/pride-2026-brands-navigating-political-backlash-dei-rollbacks/1960661?utm_source=openai" TargetMode="External"/><Relationship Id="rId21" Type="http://schemas.openxmlformats.org/officeDocument/2006/relationships/hyperlink" Target="https://www.kantar.com/Campaigns/Kantar-DIVA-Report?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