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Authentic Identity Boosts PR Careers and Company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being openly yourself can transform work: a veteran PR pro recounts a 1977 coming-out moment, and shows why authenticity now fuels better communications, stronger teams and smarter business outcomes. This matters for PR people, leaders and employers reshaping culture and talent strategies.</w:t>
      </w:r>
      <w:r/>
    </w:p>
    <w:p>
      <w:r/>
      <w:r>
        <w:t>Essential Takeaways</w:t>
      </w:r>
      <w:r/>
      <w:r/>
    </w:p>
    <w:p>
      <w:pPr>
        <w:pStyle w:val="ListBullet"/>
        <w:spacing w:line="240" w:lineRule="auto"/>
        <w:ind w:left="720"/>
      </w:pPr>
      <w:r/>
      <w:r>
        <w:rPr>
          <w:b/>
        </w:rPr>
        <w:t>Personal turning point:</w:t>
      </w:r>
      <w:r>
        <w:t xml:space="preserve"> A 1977 coming-out experience shaped one communications career and influenced how the industry handles identity and narrative.</w:t>
      </w:r>
      <w:r/>
    </w:p>
    <w:p>
      <w:pPr>
        <w:pStyle w:val="ListBullet"/>
        <w:spacing w:line="240" w:lineRule="auto"/>
        <w:ind w:left="720"/>
      </w:pPr>
      <w:r/>
      <w:r>
        <w:rPr>
          <w:b/>
        </w:rPr>
        <w:t>Industry shift:</w:t>
      </w:r>
      <w:r>
        <w:t xml:space="preserve"> Corporate communications moved from secrecy and control to transparency and story-driven engagement.</w:t>
      </w:r>
      <w:r/>
    </w:p>
    <w:p>
      <w:pPr>
        <w:pStyle w:val="ListBullet"/>
        <w:spacing w:line="240" w:lineRule="auto"/>
        <w:ind w:left="720"/>
      </w:pPr>
      <w:r/>
      <w:r>
        <w:rPr>
          <w:b/>
        </w:rPr>
        <w:t>Performance benefit:</w:t>
      </w:r>
      <w:r>
        <w:t xml:space="preserve"> Leaders who are authentic tend to build trust, attract talent and make clearer strategic choices.</w:t>
      </w:r>
      <w:r/>
    </w:p>
    <w:p>
      <w:pPr>
        <w:pStyle w:val="ListBullet"/>
        <w:spacing w:line="240" w:lineRule="auto"/>
        <w:ind w:left="720"/>
      </w:pPr>
      <w:r/>
      <w:r>
        <w:rPr>
          <w:b/>
        </w:rPr>
        <w:t>Practical result:</w:t>
      </w:r>
      <w:r>
        <w:t xml:space="preserve"> Organisations that embrace identity see improved team cohesion and reputational strength.</w:t>
      </w:r>
      <w:r/>
    </w:p>
    <w:p>
      <w:pPr>
        <w:pStyle w:val="ListBullet"/>
        <w:spacing w:line="240" w:lineRule="auto"/>
        <w:ind w:left="720"/>
      </w:pPr>
      <w:r/>
      <w:r>
        <w:rPr>
          <w:b/>
        </w:rPr>
        <w:t>Everyday clue:</w:t>
      </w:r>
      <w:r>
        <w:t xml:space="preserve"> Small signals, open conversations, visible allyship, inclusive policy, make workplaces feel safer and more productive.</w:t>
      </w:r>
      <w:r/>
      <w:r/>
    </w:p>
    <w:p>
      <w:pPr>
        <w:pStyle w:val="Heading2"/>
      </w:pPr>
      <w:r>
        <w:t>A single moment, a long ripple: why one coming-out still matters</w:t>
      </w:r>
      <w:r/>
    </w:p>
    <w:p>
      <w:r/>
      <w:r>
        <w:t>Jeffrey Sharlach’s recollection of coming out in 1977 reads like a hinge in a life and a profession, the kind of memory that tugs at the present. The immediate feeling, relief, fear, maybe a quiet triumph, still carries weight; you can almost hear the room shift. Personal experiments with honesty in those years helped change how PR people thought about truth-telling in public-facing roles.</w:t>
      </w:r>
      <w:r/>
    </w:p>
    <w:p>
      <w:r/>
      <w:r>
        <w:t>Back then, communications practice favoured tight control and polished messages, often at the expense of human nuance. Over decades the balance has tipped, partly because leaders who reveal more of themselves force organisations to confront inconsistencies. That shift has made room for stories that resonate rather than just persuade.</w:t>
      </w:r>
      <w:r/>
    </w:p>
    <w:p>
      <w:r/>
      <w:r>
        <w:t>If you work in communications, recognise that personal authenticity isn’t a soft add-on. It’s a tool that helps you craft narratives people trust. Start small: disclose a relevant personal anecdote in the right forum and note how it changes the tone of the conversation.</w:t>
      </w:r>
      <w:r/>
    </w:p>
    <w:p>
      <w:pPr>
        <w:pStyle w:val="Heading2"/>
      </w:pPr>
      <w:r>
        <w:t>From Mad Men to modern PR: how the industry evolved</w:t>
      </w:r>
      <w:r/>
    </w:p>
    <w:p>
      <w:r/>
      <w:r>
        <w:t>The communications trade has moved from Madison Avenue-style image-making to an environment where vulnerability can be strategic. The old model prized control and anonymity; the new one rewards transparency and alignment between values and actions. That’s not just cultural flourish, it’s a business imperative.</w:t>
      </w:r>
      <w:r/>
    </w:p>
    <w:p>
      <w:r/>
      <w:r>
        <w:t>Trends such as digital channels and employee voices have forced companies into greater openness. The result is a competitive advantage for leaders who manage their personal brand alongside corporate reputation. Employers that still insist on rigid separation between private life and professional role risk appearing out of step.</w:t>
      </w:r>
      <w:r/>
    </w:p>
    <w:p>
      <w:r/>
      <w:r>
        <w:t>Practical tip: when advising executives, blend credibility with humanity, facts plus a humanising detail lands better than spin alone.</w:t>
      </w:r>
      <w:r/>
    </w:p>
    <w:p>
      <w:pPr>
        <w:pStyle w:val="Heading2"/>
      </w:pPr>
      <w:r>
        <w:t>Why authenticity helps LGBTQ+ leaders , and everyone else</w:t>
      </w:r>
      <w:r/>
    </w:p>
    <w:p>
      <w:r/>
      <w:r>
        <w:t>Research shows that being authentic improves leadership effectiveness, and this is particularly true for LGBTQ+ leaders who balance visibility with risk. When leaders are open about who they are in appropriate ways, teams report higher trust and engagement, and stakeholders perceive the organisation as more genuine.</w:t>
      </w:r>
      <w:r/>
    </w:p>
    <w:p>
      <w:r/>
      <w:r>
        <w:t>That doesn’t mean every leader must disclose personal history. It means organisations should create conditions where people can be themselves without penalty. Policies, role modelling and visible allyship matter just as much as one-to-one support.</w:t>
      </w:r>
      <w:r/>
    </w:p>
    <w:p>
      <w:r/>
      <w:r>
        <w:t>If you’re a manager, an easy first step is to normalise inclusive language and make psychological safety a part of your regular check-ins.</w:t>
      </w:r>
      <w:r/>
    </w:p>
    <w:p>
      <w:pPr>
        <w:pStyle w:val="Heading2"/>
      </w:pPr>
      <w:r>
        <w:t>The signal-and-noise problem: authenticity needs structure</w:t>
      </w:r>
      <w:r/>
    </w:p>
    <w:p>
      <w:r/>
      <w:r>
        <w:t>Being authentic isn’t the same as airing every detail. Without guardrails it becomes noise rather than signal. Communications teams now balance personal stories with evidence, metrics and strategic timing to avoid undermining credibility.</w:t>
      </w:r>
      <w:r/>
    </w:p>
    <w:p>
      <w:r/>
      <w:r>
        <w:t>Structure can be simple: a clear policy on personal disclosures, media training that includes identity considerations, and a review process that respects privacy while encouraging honesty. That’s how you turn individual authenticity into organisational strength.</w:t>
      </w:r>
      <w:r/>
    </w:p>
    <w:p>
      <w:r/>
      <w:r>
        <w:t>Look at identity work the way you do any reputation task, align it to business objectives and measure impact.</w:t>
      </w:r>
      <w:r/>
    </w:p>
    <w:p>
      <w:pPr>
        <w:pStyle w:val="Heading2"/>
      </w:pPr>
      <w:r>
        <w:t>What employers should do next: policies, mentors, and role models</w:t>
      </w:r>
      <w:r/>
    </w:p>
    <w:p>
      <w:r/>
      <w:r>
        <w:t>Organisations that want the benefits of authenticity need to invest in practical supports: inclusive policies, mentoring for underrepresented groups, and visible leadership examples. These moves reduce the personal cost of being open and amplify the positive effects for the whole company.</w:t>
      </w:r>
      <w:r/>
    </w:p>
    <w:p>
      <w:r/>
      <w:r>
        <w:t>Make mentorship explicit, encourage affinity groups, and ensure HR and communications speak to the same playbook. Over time, these steps create a feedback loop: more openness builds trust, which attracts more diverse talent, which in turn strengthens reputation.</w:t>
      </w:r>
      <w:r/>
    </w:p>
    <w:p>
      <w:r/>
      <w:r>
        <w:t>And remember, small, consistent acts, someone sharing their story at an all-hands, an exec attending Pride events, a line in the employee handbook, are often the most persuasive.</w:t>
      </w:r>
      <w:r/>
    </w:p>
    <w:p>
      <w:r/>
      <w:r>
        <w:t>It's a small change that can make every workplace conversation more honest and productive.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https://www.prweek.com/article/1962118/personal-journey-pride</w:t>
        </w:r>
      </w:hyperlink>
      <w:r>
        <w:t xml:space="preserve"> - Please view link - unable to able to access data</w:t>
      </w:r>
      <w:r/>
    </w:p>
    <w:p>
      <w:pPr>
        <w:pStyle w:val="ListNumber"/>
        <w:spacing w:line="240" w:lineRule="auto"/>
        <w:ind w:left="720"/>
      </w:pPr>
      <w:r/>
      <w:hyperlink r:id="rId10">
        <w:r>
          <w:rPr>
            <w:color w:val="0000EE"/>
            <w:u w:val="single"/>
          </w:rPr>
          <w:t>https://www.jeffreygroup.com/from-mad-men-to-artificial-intelligence-the-evolution-of-corporate-communication/</w:t>
        </w:r>
      </w:hyperlink>
      <w:r>
        <w:t xml:space="preserve"> - In this article, Jeffrey Sharlach, founder of JeffreyGroup, discusses the evolution of corporate communication from the era depicted in the television series 'Mad Men' to the present day, highlighting the impact of technological advancements on communication strategies and the challenges companies face in connecting with their audiences in the digital age.</w:t>
      </w:r>
      <w:r/>
    </w:p>
    <w:p>
      <w:pPr>
        <w:pStyle w:val="ListNumber"/>
        <w:spacing w:line="240" w:lineRule="auto"/>
        <w:ind w:left="720"/>
      </w:pPr>
      <w:r/>
      <w:hyperlink r:id="rId11">
        <w:r>
          <w:rPr>
            <w:color w:val="0000EE"/>
            <w:u w:val="single"/>
          </w:rPr>
          <w:t>https://www.gsb.stanford.edu/insights/authenticity-can-help-lgbtq-leaders-be-more-effective</w:t>
        </w:r>
      </w:hyperlink>
      <w:r>
        <w:t xml:space="preserve"> - This article explores how authenticity can enhance the effectiveness of LGBTQ leaders, emphasizing the importance of being open about one's identity in professional settings and the positive impact it can have on leadership and organisational success.</w:t>
      </w:r>
      <w:r/>
    </w:p>
    <w:p>
      <w:pPr>
        <w:pStyle w:val="ListNumber"/>
        <w:spacing w:line="240" w:lineRule="auto"/>
        <w:ind w:left="720"/>
      </w:pPr>
      <w:r/>
      <w:hyperlink r:id="rId13">
        <w:r>
          <w:rPr>
            <w:color w:val="0000EE"/>
            <w:u w:val="single"/>
          </w:rPr>
          <w:t>https://pubmed.ncbi.nlm.nih.gov/17638468/</w:t>
        </w:r>
      </w:hyperlink>
      <w:r>
        <w:t xml:space="preserve"> - This study examines the fears associated with disclosing one's sexual orientation at work, highlighting the challenges faced by LGBTQ employees in revealing their identity and the factors that influence their decisions to disclose or conceal their orientation.</w:t>
      </w:r>
      <w:r/>
    </w:p>
    <w:p>
      <w:pPr>
        <w:pStyle w:val="ListNumber"/>
        <w:spacing w:line="240" w:lineRule="auto"/>
        <w:ind w:left="720"/>
      </w:pPr>
      <w:r/>
      <w:hyperlink r:id="rId12">
        <w:r>
          <w:rPr>
            <w:color w:val="0000EE"/>
            <w:u w:val="single"/>
          </w:rPr>
          <w:t>https://onlinelibrary.wiley.com/doi/abs/10.1111/j.1468-2958.1977.tb00523.x</w:t>
        </w:r>
      </w:hyperlink>
      <w:r>
        <w:t xml:space="preserve"> - This research investigates the relationship between trust and self-disclosure, providing insights into how trust influences the willingness of individuals to share personal information, which is relevant to understanding the dynamics of coming out experiences.</w:t>
      </w:r>
      <w:r/>
    </w:p>
    <w:p>
      <w:pPr>
        <w:pStyle w:val="ListNumber"/>
        <w:spacing w:line="240" w:lineRule="auto"/>
        <w:ind w:left="720"/>
      </w:pPr>
      <w:r/>
      <w:hyperlink r:id="rId14">
        <w:r>
          <w:rPr>
            <w:color w:val="0000EE"/>
            <w:u w:val="single"/>
          </w:rPr>
          <w:t>https://onlinelibrary.wiley.com/doi/abs/10.1111/j.1468-2958.1977.tb00525.x</w:t>
        </w:r>
      </w:hyperlink>
      <w:r>
        <w:t xml:space="preserve"> - This paper reports on studies examining the relationship between communication apprehension and self-esteem, offering insights into how personal factors can influence communication behaviours, which may be relevant to understanding the dynamics of coming out experiences.</w:t>
      </w:r>
      <w:r/>
    </w:p>
    <w:p>
      <w:pPr>
        <w:pStyle w:val="ListNumber"/>
        <w:spacing w:line="240" w:lineRule="auto"/>
        <w:ind w:left="720"/>
      </w:pPr>
      <w:r/>
      <w:hyperlink r:id="rId15">
        <w:r>
          <w:rPr>
            <w:color w:val="0000EE"/>
            <w:u w:val="single"/>
          </w:rPr>
          <w:t>https://ccs.yale.edu/about/the-strong-program-origins-achievements-and-prospects</w:t>
        </w:r>
      </w:hyperlink>
      <w:r>
        <w:t xml:space="preserve"> - This essay provides an overview of the Strong Program in cultural sociology, discussing its origins, achievements, and prospects, and offering insights into how cultural shifts influence social dynamics, which may be relevant to understanding the evolution of the communications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week.com/article/1962118/personal-journey-pride" TargetMode="External"/><Relationship Id="rId10" Type="http://schemas.openxmlformats.org/officeDocument/2006/relationships/hyperlink" Target="https://www.jeffreygroup.com/from-mad-men-to-artificial-intelligence-the-evolution-of-corporate-communication/" TargetMode="External"/><Relationship Id="rId11" Type="http://schemas.openxmlformats.org/officeDocument/2006/relationships/hyperlink" Target="https://www.gsb.stanford.edu/insights/authenticity-can-help-lgbtq-leaders-be-more-effective" TargetMode="External"/><Relationship Id="rId12" Type="http://schemas.openxmlformats.org/officeDocument/2006/relationships/hyperlink" Target="https://onlinelibrary.wiley.com/doi/abs/10.1111/j.1468-2958.1977.tb00523.x" TargetMode="External"/><Relationship Id="rId13" Type="http://schemas.openxmlformats.org/officeDocument/2006/relationships/hyperlink" Target="https://pubmed.ncbi.nlm.nih.gov/17638468/" TargetMode="External"/><Relationship Id="rId14" Type="http://schemas.openxmlformats.org/officeDocument/2006/relationships/hyperlink" Target="https://onlinelibrary.wiley.com/doi/abs/10.1111/j.1468-2958.1977.tb00525.x" TargetMode="External"/><Relationship Id="rId15" Type="http://schemas.openxmlformats.org/officeDocument/2006/relationships/hyperlink" Target="https://ccs.yale.edu/about/the-strong-program-origins-achievements-and-prosp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