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Reporting on Immigration Detention Harms: New IMB Findings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patterns are back in the headlines , the Independent Monitoring Boards’ new report shows repeated failings in the UK immigration detention estate, and advocates warn these errors are harming vulnerable people, especially LGBTQIA+ detainees. Here’s what’s changed, why it matters, and what to watch next.</w:t>
      </w:r>
      <w:r/>
    </w:p>
    <w:p>
      <w:r/>
      <w:r>
        <w:t>Essential Takeaways</w:t>
      </w:r>
      <w:r/>
      <w:r/>
    </w:p>
    <w:p>
      <w:pPr>
        <w:pStyle w:val="ListBullet"/>
        <w:spacing w:line="240" w:lineRule="auto"/>
        <w:ind w:left="720"/>
      </w:pPr>
      <w:r/>
      <w:r>
        <w:rPr>
          <w:b/>
        </w:rPr>
        <w:t>Widespread self-harm:</w:t>
      </w:r>
      <w:r>
        <w:t xml:space="preserve"> The IMB found detention is driving high levels of self-harm and suicide attempts, with delays in mental health care making situations worse. </w:t>
      </w:r>
      <w:r/>
    </w:p>
    <w:p>
      <w:pPr>
        <w:pStyle w:val="ListBullet"/>
        <w:spacing w:line="240" w:lineRule="auto"/>
        <w:ind w:left="720"/>
      </w:pPr>
      <w:r/>
      <w:r>
        <w:rPr>
          <w:b/>
        </w:rPr>
        <w:t>Healthcare access is poor:</w:t>
      </w:r>
      <w:r>
        <w:t xml:space="preserve"> People often face long waits or barriers to medical treatment and support while detained. </w:t>
      </w:r>
      <w:r/>
    </w:p>
    <w:p>
      <w:pPr>
        <w:pStyle w:val="ListBullet"/>
        <w:spacing w:line="240" w:lineRule="auto"/>
        <w:ind w:left="720"/>
      </w:pPr>
      <w:r/>
      <w:r>
        <w:rPr>
          <w:b/>
        </w:rPr>
        <w:t>Safeguards failing:</w:t>
      </w:r>
      <w:r>
        <w:t xml:space="preserve"> Use of force, isolation and prolonged detention are increasingly routine rather than exceptional. </w:t>
      </w:r>
      <w:r/>
    </w:p>
    <w:p>
      <w:pPr>
        <w:pStyle w:val="ListBullet"/>
        <w:spacing w:line="240" w:lineRule="auto"/>
        <w:ind w:left="720"/>
      </w:pPr>
      <w:r/>
      <w:r>
        <w:rPr>
          <w:b/>
        </w:rPr>
        <w:t>LGBTQIA+ risk:</w:t>
      </w:r>
      <w:r>
        <w:t xml:space="preserve"> LGBTQIA+ detainees face heightened risk of abuse and missed protections under current policy decisions. </w:t>
      </w:r>
      <w:r/>
    </w:p>
    <w:p>
      <w:pPr>
        <w:pStyle w:val="ListBullet"/>
        <w:spacing w:line="240" w:lineRule="auto"/>
        <w:ind w:left="720"/>
      </w:pPr>
      <w:r/>
      <w:r>
        <w:rPr>
          <w:b/>
        </w:rPr>
        <w:t>Policy gap:</w:t>
      </w:r>
      <w:r>
        <w:t xml:space="preserve"> The Adults at Risk guidance was not extended to cover LGB people, leaving a protection gap critics say is dangerous.</w:t>
      </w:r>
      <w:r/>
      <w:r/>
    </w:p>
    <w:p>
      <w:pPr>
        <w:pStyle w:val="Heading2"/>
      </w:pPr>
      <w:r>
        <w:t>What the IMB report found , stark, repeated failures with a human cost</w:t>
      </w:r>
      <w:r/>
    </w:p>
    <w:p>
      <w:r/>
      <w:r>
        <w:t>The Independent Monitoring Boards’ report paints a bleak, familiar picture: patterns of harm resurfacing across centres, and basic safeguards not being consistently applied. The description is unvarnished , people detained with mental health needs are getting worse, sometimes to the point they try to take their own lives, and care is often delayed or absent. Medical justice groups and campaigners have long documented similar problems, so this feels less like a one-off survey than a chronicle of a system that keeps tipping people into crisis.</w:t>
      </w:r>
      <w:r/>
    </w:p>
    <w:p>
      <w:r/>
      <w:r>
        <w:t>Context matters: independent monitors have been flagging these risks for years, and inquiries such as the Brook House review showed lessons were ignored in the past. That makes the IMB’s latest findings especially worrying, because they point to entrenched systems rather than isolated incidents. For anyone tracking asylum and detention policy, the takeaway is grim: the same issues reappear until accountability and culture change follow.</w:t>
      </w:r>
      <w:r/>
    </w:p>
    <w:p>
      <w:pPr>
        <w:pStyle w:val="Heading2"/>
      </w:pPr>
      <w:r>
        <w:t>How healthcare in detention is collapsing , delays, dismissals and distrust</w:t>
      </w:r>
      <w:r/>
    </w:p>
    <w:p>
      <w:r/>
      <w:r>
        <w:t>Reports from medical charities and clinicians describe repeated delays in mental-health assessments and inconsistent access to primary care in detention centres. When a person says they’re suicidal and they’re told someone will see them “tomorrow” , and no one comes , trust evaporates and distress deepens. That’s not just cruel; it’s clinically dangerous.</w:t>
      </w:r>
      <w:r/>
    </w:p>
    <w:p>
      <w:r/>
      <w:r>
        <w:t>Practical note: if you support a detained person, document requests for healthcare, keep records of refusals or delays, and tell organisations that specialise in immigration detention health. Those records can make a difference in legal or advocacy routes later on. Long-term, the evidence suggests the system needs independent clinical oversight and swifter referral pathways into community services.</w:t>
      </w:r>
      <w:r/>
    </w:p>
    <w:p>
      <w:pPr>
        <w:pStyle w:val="Heading2"/>
      </w:pPr>
      <w:r>
        <w:t>Why LGBTQIA+ detainees are particularly vulnerable</w:t>
      </w:r>
      <w:r/>
    </w:p>
    <w:p>
      <w:r/>
      <w:r>
        <w:t>LGBTQIA+ people report being bullied, attacked, or disbelieved by staff , and then punished or isolated instead of being protected. Isolation is being used as a default response after incidents of self-harm or assault, and victims sometimes end up segregated while perpetrators face no consequences. That dynamic increases trauma and makes detention an unsafe, hostile environment for queer people.</w:t>
      </w:r>
      <w:r/>
    </w:p>
    <w:p>
      <w:r/>
      <w:r>
        <w:t>Advocates point out that policy choices amplify the risk. The government’s Adults at Risk framework already recognises trans and intersex people as requiring specific protections, but ministers chose not to extend the same explicit safeguards to LGB people. That policy gap matters on the ground: without formal recognition, staff training, housing decisions and safeguarding procedures are less likely to reflect queer-specific risks.</w:t>
      </w:r>
      <w:r/>
    </w:p>
    <w:p>
      <w:pPr>
        <w:pStyle w:val="Heading2"/>
      </w:pPr>
      <w:r>
        <w:t>Use of force, restraint and isolation , old problems resurfacing</w:t>
      </w:r>
      <w:r/>
    </w:p>
    <w:p>
      <w:r/>
      <w:r>
        <w:t>Independent monitors and past inquiries have repeatedly warned about overuse of force and restraint, and the latest report shows those warnings haven’t been fully heeded. Isolation is being applied more commonly, sometimes for long periods, and monitoring practices can feel intrusive rather than therapeutic. For a system meant to detain for administrative reasons, these kinds of coercive practices look increasingly like punitive treatment.</w:t>
      </w:r>
      <w:r/>
    </w:p>
    <w:p>
      <w:r/>
      <w:r>
        <w:t>For campaigners and lawyers, this trend bolsters calls for clearer limits on force, improved oversight of restraint incidents, and transparency about the reasons for prolonged isolation. For families and support networks, the practical step is to raise concerns quickly with independent monitors and to seek legal help where excessive force or isolation is suspected.</w:t>
      </w:r>
      <w:r/>
    </w:p>
    <w:p>
      <w:pPr>
        <w:pStyle w:val="Heading2"/>
      </w:pPr>
      <w:r>
        <w:t>What should change , practical steps and policy priorities</w:t>
      </w:r>
      <w:r/>
    </w:p>
    <w:p>
      <w:r/>
      <w:r>
        <w:t>Experts say the fix isn’t just more guidance on paper; it’s changing culture, improving clinical pathways and giving independent bodies teeth. Extending Adults at Risk protections to all who face heightened danger in detention would be a sensible policy move, and better training for staff on LGBTQIA+ risk is an immediate practical measure.</w:t>
      </w:r>
      <w:r/>
    </w:p>
    <w:p>
      <w:r/>
      <w:r>
        <w:t>If you’re trying to help someone detained, start with contact lists for specialist charities, insist on written responses to requests for care or legal access, and escalate concerns to the IMB or NHS watchdogs. Longer term, policymakers need to listen to monitors’ repeated warnings and prioritise community-based solutions that avoid detention where possible.</w:t>
      </w:r>
      <w:r/>
    </w:p>
    <w:p>
      <w:r/>
      <w:r>
        <w:t>It's a small change that can make every detention safer and less damaging.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https://diva-magazine.com/2026/06/19/new-imb-report-rainbow-migration/?utm_source=rss&amp;utm_medium=rss&amp;utm_campaign=new-imb-report-rainbow-migration</w:t>
        </w:r>
      </w:hyperlink>
      <w:r>
        <w:t xml:space="preserve"> - Please view link - unable to able to access data</w:t>
      </w:r>
      <w:r/>
    </w:p>
    <w:p>
      <w:pPr>
        <w:pStyle w:val="ListNumber"/>
        <w:spacing w:line="240" w:lineRule="auto"/>
        <w:ind w:left="720"/>
      </w:pPr>
      <w:r/>
      <w:hyperlink r:id="rId10">
        <w:r>
          <w:rPr>
            <w:color w:val="0000EE"/>
            <w:u w:val="single"/>
          </w:rPr>
          <w:t>https://imb.org.uk/news/harm-without-accountability-force-failed-safeguards-and-prolonged-detention-in-the-immigration-system/</w:t>
        </w:r>
      </w:hyperlink>
      <w:r>
        <w:t xml:space="preserve"> - The Independent Monitoring Boards (IMBs) have released their 2025 national annual report, highlighting systemic failings in immigration detention. The report reveals that practices intended for exceptional circumstances, such as the use of force and isolation, are increasingly applied routinely, often for operational convenience. Despite previous scrutiny, many serious concerns remain unresolved, with access to information for monitoring bodies being restricted or denied. The report also notes a rise in the number of people entering immigration detention, with 22,996 individuals detained in 2025, an 11% increase from the previous year. Prolonged and unnecessary detention is causing avoidable harm, with many individuals detained for extended periods without a realistic prospect of removal. The use of force is frequently applied inconsistently and disproportionately, undermining the dignity and welfare of vulnerable individuals. Isolation is also being used increasingly for operational ease, with individuals with complex mental health needs spending prolonged periods in isolation. Safeguards intended to prevent harm, such as access to interpretation and legal advice, are often ineffective, and healthcare access is frequently delayed or obstructed, leading to deterioration in detainees' health. The report highlights widespread self-harm and suicide attempts across immigration removal centres, driven by uncertainty about case progression and length of detention. Interim IMB National Chair, Jane Leech MBE, emphasises the need for decisive action to address these longstanding issues, stating that without it, people in immigration detention will continue to experience avoidable harm.</w:t>
      </w:r>
      <w:r/>
    </w:p>
    <w:p>
      <w:pPr>
        <w:pStyle w:val="ListNumber"/>
        <w:spacing w:line="240" w:lineRule="auto"/>
        <w:ind w:left="720"/>
      </w:pPr>
      <w:r/>
      <w:hyperlink r:id="rId15">
        <w:r>
          <w:rPr>
            <w:color w:val="0000EE"/>
            <w:u w:val="single"/>
          </w:rPr>
          <w:t>https://www.gov.uk/government/publications/offender-management/adults-at-risk-in-immigration-detention-accessible</w:t>
        </w:r>
      </w:hyperlink>
      <w:r>
        <w:t xml:space="preserve"> - The UK government's 'Adults at Risk in Immigration Detention' policy identifies individuals who may be particularly vulnerable to harm in detention, including transgender and intersex people. The policy acknowledges that such individuals may be at heightened risk of abuse and mistreatment from others in detention. The guidance is not exhaustive, and caseworkers are advised to consider other unforeseen conditions and experiences that may render an individual particularly vulnerable to harm if detained. The policy requires caseworkers to consider the nature and severity of a condition or traumatic event, as well as available evidence, when determining the suitability of detention for vulnerable individuals.</w:t>
      </w:r>
      <w:r/>
    </w:p>
    <w:p>
      <w:pPr>
        <w:pStyle w:val="ListNumber"/>
        <w:spacing w:line="240" w:lineRule="auto"/>
        <w:ind w:left="720"/>
      </w:pPr>
      <w:r/>
      <w:hyperlink r:id="rId13">
        <w:r>
          <w:rPr>
            <w:color w:val="0000EE"/>
            <w:u w:val="single"/>
          </w:rPr>
          <w:t>https://medicaljustice.org.uk/heathcare-in-detention/self-harm-and-hungerstrikes/</w:t>
        </w:r>
      </w:hyperlink>
      <w:r>
        <w:t xml:space="preserve"> - Medical Justice, a UK-based organisation advocating for the rights of immigration detainees, highlights the risks of self-harm and hunger strikes in immigration detention. The organisation notes that the risk of self-harm is managed through containment measures, including the 'Assessment Care in Detention and Teamwork' (ACDT) process, formal and informal segregation, and restraint measures. However, ACDT lacks involvement from the immigration removal centre's healthcare team and is initiated and managed by guards. In some centres, when Medical Justice has raised self-harm concerns, they have been directed to contact 'security' rather than healthcare professionals. ACDT records do not form part of the detainee's Home Office file, limiting visibility of self-harm or suicide risk and often resulting in no review of whether detention should continue.</w:t>
      </w:r>
      <w:r/>
    </w:p>
    <w:p>
      <w:pPr>
        <w:pStyle w:val="ListNumber"/>
        <w:spacing w:line="240" w:lineRule="auto"/>
        <w:ind w:left="720"/>
      </w:pPr>
      <w:r/>
      <w:hyperlink r:id="rId14">
        <w:r>
          <w:rPr>
            <w:color w:val="0000EE"/>
            <w:u w:val="single"/>
          </w:rPr>
          <w:t>https://www.bma.org.uk/advice-and-support/ethics/working-in-detention-settings/health-and-human-rights-in-immigration-detention</w:t>
        </w:r>
      </w:hyperlink>
      <w:r>
        <w:t xml:space="preserve"> - The British Medical Association (BMA) provides guidance on health and human rights in immigration detention, emphasising the role of doctors in protecting and promoting the health-related human rights of detained individuals. The guidance covers ethical issues such as equivalence of care, dual loyalties, removal from the UK, fitness for travel, use of force and restraint, use of segregation, advocating for patients and raising concerns, language and cultural issues, confidentiality and privacy, and capacity and consent. The BMA advocates for the rights of detained individuals and the importance of maintaining ethical standards in detention settings.</w:t>
      </w:r>
      <w:r/>
    </w:p>
    <w:p>
      <w:pPr>
        <w:pStyle w:val="ListNumber"/>
        <w:spacing w:line="240" w:lineRule="auto"/>
        <w:ind w:left="720"/>
      </w:pPr>
      <w:r/>
      <w:hyperlink r:id="rId11">
        <w:r>
          <w:rPr>
            <w:color w:val="0000EE"/>
            <w:u w:val="single"/>
          </w:rPr>
          <w:t>https://imb.org.uk/news/independent-monitors-warn-of-unresolved-failings-in-immigration-detention/</w:t>
        </w:r>
      </w:hyperlink>
      <w:r>
        <w:t xml:space="preserve"> - The Independent Monitoring Boards (IMBs) have raised concerns about unresolved failings in immigration detention, criticising the Home Office for moving at a 'glacial pace' in responding to issues related to conditions in detention. In its 2024-25 annual report, the North East Midlands, Yorkshire &amp; Humberside IMB highlights four important issues that the Home Office has failed to respond to: a widespread breach of medical confidentiality of people in detention with HIV, with details of their HIV status being shared among non-medical staff; inadequate responses to concerns about the safety and welfare of detainees; insufficient action to address the overuse of segregation; and delays in addressing concerns about the use of force. The report calls for more decisive action to address these longstanding issues.</w:t>
      </w:r>
      <w:r/>
    </w:p>
    <w:p>
      <w:pPr>
        <w:pStyle w:val="ListNumber"/>
        <w:spacing w:line="240" w:lineRule="auto"/>
        <w:ind w:left="720"/>
      </w:pPr>
      <w:r/>
      <w:hyperlink r:id="rId12">
        <w:r>
          <w:rPr>
            <w:color w:val="0000EE"/>
            <w:u w:val="single"/>
          </w:rPr>
          <w:t>https://imb.org.uk/news/brook-house-inquiry-lessons-ignored-home-office-failing-to-tackle-toxic-culture-and-overuse-of-restraint-in-detention/</w:t>
        </w:r>
      </w:hyperlink>
      <w:r>
        <w:t xml:space="preserve"> - The Independent Monitoring Board (IMB) has published a report on the use of force against people in immigration detention, revealing a troubling pattern of force being applied inconsistently, disproportionately, and without adequate justification. The report highlights how routine handcuffing, particularly during hospital transfers, has become the default rather than the exception. For instance, Gatwick IMB found that nearly 100% of detained individuals taken to hospital appointments were restrained. In one case, a frail 70-year-old man was handcuffed despite paperwork noting no evidence of risk, raising serious questions about the oversight of risk assessments. The report underscores the need for the Home Office to address these issues to prevent further harm to vulnerable individuals in detention.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9/new-imb-report-rainbow-migration/?utm_source=rss&amp;utm_medium=rss&amp;utm_campaign=new-imb-report-rainbow-migration" TargetMode="External"/><Relationship Id="rId10" Type="http://schemas.openxmlformats.org/officeDocument/2006/relationships/hyperlink" Target="https://imb.org.uk/news/harm-without-accountability-force-failed-safeguards-and-prolonged-detention-in-the-immigration-system/" TargetMode="External"/><Relationship Id="rId11" Type="http://schemas.openxmlformats.org/officeDocument/2006/relationships/hyperlink" Target="https://imb.org.uk/news/independent-monitors-warn-of-unresolved-failings-in-immigration-detention/" TargetMode="External"/><Relationship Id="rId12" Type="http://schemas.openxmlformats.org/officeDocument/2006/relationships/hyperlink" Target="https://imb.org.uk/news/brook-house-inquiry-lessons-ignored-home-office-failing-to-tackle-toxic-culture-and-overuse-of-restraint-in-detention/" TargetMode="External"/><Relationship Id="rId13" Type="http://schemas.openxmlformats.org/officeDocument/2006/relationships/hyperlink" Target="https://medicaljustice.org.uk/heathcare-in-detention/self-harm-and-hungerstrikes/" TargetMode="External"/><Relationship Id="rId14" Type="http://schemas.openxmlformats.org/officeDocument/2006/relationships/hyperlink" Target="https://www.bma.org.uk/advice-and-support/ethics/working-in-detention-settings/health-and-human-rights-in-immigration-detention" TargetMode="External"/><Relationship Id="rId15" Type="http://schemas.openxmlformats.org/officeDocument/2006/relationships/hyperlink" Target="https://www.gov.uk/government/publications/offender-management/adults-at-risk-in-immigration-detention-access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