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Moves: Why Russell-Cooke's Managing Partner Says Visibility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 how openness and practical action can reshape a firm: Russell-Cooke’s managing partner, James Carroll, talks about being an openly gay leader, how visibility helped his career, and why the firm frames diversity as practical business sense rather than a political slogan.</w:t>
      </w:r>
      <w:r/>
    </w:p>
    <w:p>
      <w:r/>
      <w:r>
        <w:t>Essential Takeaways</w:t>
      </w:r>
      <w:r/>
      <w:r/>
    </w:p>
    <w:p>
      <w:pPr>
        <w:pStyle w:val="ListBullet"/>
        <w:spacing w:line="240" w:lineRule="auto"/>
        <w:ind w:left="720"/>
      </w:pPr>
      <w:r/>
      <w:r>
        <w:rPr>
          <w:b/>
        </w:rPr>
        <w:t>Visible leadership matters:</w:t>
      </w:r>
      <w:r>
        <w:t xml:space="preserve"> James Carroll felt comfortable being openly gay early in his career and sees visibility as a force for change. </w:t>
      </w:r>
      <w:r/>
    </w:p>
    <w:p>
      <w:pPr>
        <w:pStyle w:val="ListBullet"/>
        <w:spacing w:line="240" w:lineRule="auto"/>
        <w:ind w:left="720"/>
      </w:pPr>
      <w:r/>
      <w:r>
        <w:rPr>
          <w:b/>
        </w:rPr>
        <w:t>Community gives practical benefits:</w:t>
      </w:r>
      <w:r>
        <w:t xml:space="preserve"> Being out opened doors to networks, events and informal referrals that aided his practice. </w:t>
      </w:r>
      <w:r/>
    </w:p>
    <w:p>
      <w:pPr>
        <w:pStyle w:val="ListBullet"/>
        <w:spacing w:line="240" w:lineRule="auto"/>
        <w:ind w:left="720"/>
      </w:pPr>
      <w:r/>
      <w:r>
        <w:rPr>
          <w:b/>
        </w:rPr>
        <w:t>Culture grows from practice:</w:t>
      </w:r>
      <w:r>
        <w:t xml:space="preserve"> Russell-Cooke links inclusion to client service and staff retention, not just virtue signalling. </w:t>
      </w:r>
      <w:r/>
    </w:p>
    <w:p>
      <w:pPr>
        <w:pStyle w:val="ListBullet"/>
        <w:spacing w:line="240" w:lineRule="auto"/>
        <w:ind w:left="720"/>
      </w:pPr>
      <w:r/>
      <w:r>
        <w:rPr>
          <w:b/>
        </w:rPr>
        <w:t>Career pathways are shifting:</w:t>
      </w:r>
      <w:r>
        <w:t xml:space="preserve"> The firm highlights mentoring and promotion, with recent partnership moves showing internal mobility. </w:t>
      </w:r>
      <w:r/>
      <w:r/>
    </w:p>
    <w:p>
      <w:pPr>
        <w:pStyle w:val="Heading2"/>
      </w:pPr>
      <w:r>
        <w:t>A senior lawyer who found comfort being himself , and says others should too</w:t>
      </w:r>
      <w:r/>
    </w:p>
    <w:p>
      <w:r/>
      <w:r>
        <w:t>James Carroll, managing partner and family lawyer, describes feeling comfortable being himself very early on, a detail that still surprises him when he hears others waited until later to come out. The image is small but important: a senior figure who didn’t feel the need to hide in order to progress. That ease matters because it affects how clients, colleagues and junior lawyers experience the firm’s culture , it smells of normality rather than performance.</w:t>
      </w:r>
      <w:r/>
    </w:p>
    <w:p>
      <w:r/>
      <w:r>
        <w:t>Being open wasn’t just personal relief, he notes; it had career advantages. He was invited to events, could engage directly with community networks and even influence legal changes where lived experience added value. For anyone in a client-facing profession, that kind of authentic connection can translate into work and trust, not just optics.</w:t>
      </w:r>
      <w:r/>
    </w:p>
    <w:p>
      <w:pPr>
        <w:pStyle w:val="Heading2"/>
      </w:pPr>
      <w:r>
        <w:t>Why visibility is practical, not performative</w:t>
      </w:r>
      <w:r/>
    </w:p>
    <w:p>
      <w:r/>
      <w:r>
        <w:t>Carroll pushes back on the idea of being a “woke” firm, preferring a more grounded description: Russell-Cooke treats inclusion as a business practice that improves outcomes. That distinction matters in today’s climate, where DEI language can be polarising. By framing diversity as part of how the firm operates , for recruitment, retention and client understanding , it becomes a pragmatic choice rather than a public-relations exercise.</w:t>
      </w:r>
      <w:r/>
    </w:p>
    <w:p>
      <w:r/>
      <w:r>
        <w:t>This approach also helps when the political conversation turns hostile. If inclusion is embedded in everyday policies, it’s harder to reduce to a trend or a headline. Firms that make small, sensible adjustments , mentoring, inclusive events, clear reporting lines , find it easier to weather the ups and downs of public debate.</w:t>
      </w:r>
      <w:r/>
    </w:p>
    <w:p>
      <w:pPr>
        <w:pStyle w:val="Heading2"/>
      </w:pPr>
      <w:r>
        <w:t>Mentoring, promotion and real pathways at Russell-Cooke</w:t>
      </w:r>
      <w:r/>
    </w:p>
    <w:p>
      <w:r/>
      <w:r>
        <w:t>The firm has been active in showing progression isn’t just talk. Recent announcements about promotions and elections to leadership roles underline a tendency to promote from within and to showcase diverse talent. For junior lawyers wondering whether being open will limit them, these moves provide practical reassurance: there are visible pathways to partnership and leadership.</w:t>
      </w:r>
      <w:r/>
    </w:p>
    <w:p>
      <w:r/>
      <w:r>
        <w:t>If you’re assessing a firm, look beyond statements. Check who gets promoted, who sits on management committees, and whether there are mentorship programmes for under-represented groups. Those are the signs inclusion is embedded, not decorative.</w:t>
      </w:r>
      <w:r/>
    </w:p>
    <w:p>
      <w:pPr>
        <w:pStyle w:val="Heading2"/>
      </w:pPr>
      <w:r>
        <w:t>Pride activity that feels local and useful</w:t>
      </w:r>
      <w:r/>
    </w:p>
    <w:p>
      <w:r/>
      <w:r>
        <w:t>Russell-Cooke’s Pride Month reflections and practice-focused content show how the firm mixes celebration with useful guidance for staff and clients. Instead of a single, high-profile stunt, they’ve published practical pieces on family law issues affecting LGBT+ people and shared employee reflections through their EDI group. The result is less trumpet-blowing, more steady work that helps clients and supports colleagues.</w:t>
      </w:r>
      <w:r/>
    </w:p>
    <w:p>
      <w:r/>
      <w:r>
        <w:t>For firms wanting to do better, small consistent steps , topical content, employee panels, accessible resources , often outweigh one-off publicity. They build credibility with both staff and clients.</w:t>
      </w:r>
      <w:r/>
    </w:p>
    <w:p>
      <w:pPr>
        <w:pStyle w:val="Heading2"/>
      </w:pPr>
      <w:r>
        <w:t>What this means for other firms and clients</w:t>
      </w:r>
      <w:r/>
    </w:p>
    <w:p>
      <w:r/>
      <w:r>
        <w:t>There’s a simple takeaway: representation at the top changes the feel of a workplace. When leaders are open and visible, it gives permission to others and improves client engagement. That matters to clients who want advisers who understand their lives, and to staff who want a predictable and fair career path.</w:t>
      </w:r>
      <w:r/>
    </w:p>
    <w:p>
      <w:r/>
      <w:r>
        <w:t>If you’re choosing a firm to work for or instruct, ask about leadership diversity, recent promotions and the kinds of events or networks the firm supports. Those concrete details tell you more than slogans.</w:t>
      </w:r>
      <w:r/>
    </w:p>
    <w:p>
      <w:r/>
      <w:r>
        <w:t>It's a small cultural shift with practical effects , visibility makes law firms better at the work they do.</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[7]</w:t>
        </w:r>
      </w:hyperlink>
      <w:r>
        <w:t xml:space="preserve">, </w:t>
      </w:r>
      <w:hyperlink r:id="rId10">
        <w:r>
          <w:rPr>
            <w:color w:val="0000EE"/>
            <w:u w:val="single"/>
          </w:rPr>
          <w:t>[2]</w:t>
        </w:r>
      </w:hyperlink>
      <w:r>
        <w:t xml:space="preserve">- Paragraph 3: </w:t>
      </w:r>
      <w:hyperlink r:id="rId13">
        <w:r>
          <w:rPr>
            <w:color w:val="0000EE"/>
            <w:u w:val="single"/>
          </w:rPr>
          <w:t>[5]</w:t>
        </w:r>
      </w:hyperlink>
      <w:r>
        <w:t xml:space="preserve">, </w:t>
      </w:r>
      <w:hyperlink r:id="rId14">
        <w:r>
          <w:rPr>
            <w:color w:val="0000EE"/>
            <w:u w:val="single"/>
          </w:rPr>
          <w:t>[6]</w:t>
        </w:r>
      </w:hyperlink>
      <w:r>
        <w:t xml:space="preserve">- Paragraph 4: </w:t>
      </w:r>
      <w:hyperlink r:id="rId15">
        <w:r>
          <w:rPr>
            <w:color w:val="0000EE"/>
            <w:u w:val="single"/>
          </w:rPr>
          <w:t>[3]</w:t>
        </w:r>
      </w:hyperlink>
      <w:r>
        <w:t xml:space="preserve">, </w:t>
      </w:r>
      <w:hyperlink r:id="rId11">
        <w:r>
          <w:rPr>
            <w:color w:val="0000EE"/>
            <w:u w:val="single"/>
          </w:rPr>
          <w:t>[4]</w:t>
        </w:r>
      </w:hyperlink>
      <w:r>
        <w:t xml:space="preserve">- Paragraph 5: </w:t>
      </w:r>
      <w:hyperlink r:id="rId10">
        <w:r>
          <w:rPr>
            <w:color w:val="0000EE"/>
            <w:u w:val="single"/>
          </w:rPr>
          <w:t>[2]</w:t>
        </w:r>
      </w:hyperlink>
      <w:r>
        <w:t xml:space="preserve">, </w:t>
      </w:r>
      <w:hyperlink r:id="rId12">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https://www.legalbusiness.co.uk/law-firms/visibility-is-important-russell-cookes-managing-partner-on-being-out-the-dei-backlash-and-why-they-arent-a-woke-firm/</w:t>
        </w:r>
      </w:hyperlink>
      <w:r>
        <w:t xml:space="preserve"> - Please view link - unable to able to access data</w:t>
      </w:r>
      <w:r/>
    </w:p>
    <w:p>
      <w:pPr>
        <w:pStyle w:val="ListNumber"/>
        <w:spacing w:line="240" w:lineRule="auto"/>
        <w:ind w:left="720"/>
      </w:pPr>
      <w:r/>
      <w:hyperlink r:id="rId10">
        <w:r>
          <w:rPr>
            <w:color w:val="0000EE"/>
            <w:u w:val="single"/>
          </w:rPr>
          <w:t>https://www.russell-cooke.co.uk/news-and-insights/news/pride-month-family-matters</w:t>
        </w:r>
      </w:hyperlink>
      <w:r>
        <w:t xml:space="preserve"> - In this Pride Month reflection, James Carroll, Managing Partner at Russell-Cooke, shares how legal and social changes have impacted the rights of LGBTQ+ individuals, including his own family's experiences. He discusses the evolution from cohabitation to civil partnerships and marriage, highlighting the firm's role in advocating for these rights and the personal significance of these legal reforms.</w:t>
      </w:r>
      <w:r/>
    </w:p>
    <w:p>
      <w:pPr>
        <w:pStyle w:val="ListNumber"/>
        <w:spacing w:line="240" w:lineRule="auto"/>
        <w:ind w:left="720"/>
      </w:pPr>
      <w:r/>
      <w:hyperlink r:id="rId15">
        <w:r>
          <w:rPr>
            <w:color w:val="0000EE"/>
            <w:u w:val="single"/>
          </w:rPr>
          <w:t>https://www.russell-cooke.co.uk/news-and-insights/news/pride-month-navigating-practice-as-junior-lgbtqiaplus-lawyers</w:t>
        </w:r>
      </w:hyperlink>
      <w:r>
        <w:t xml:space="preserve"> - Associates Brooke Clark and Nick Manning discuss their experiences as LGBTQIA+ lawyers at Russell-Cooke. They highlight the importance of embracing their identities, the firm's inclusive environment, building professional networks, and leveraging their unique perspectives to enhance client service and advocate for inclusive practices.</w:t>
      </w:r>
      <w:r/>
    </w:p>
    <w:p>
      <w:pPr>
        <w:pStyle w:val="ListNumber"/>
        <w:spacing w:line="240" w:lineRule="auto"/>
        <w:ind w:left="720"/>
      </w:pPr>
      <w:r/>
      <w:hyperlink r:id="rId11">
        <w:r>
          <w:rPr>
            <w:color w:val="0000EE"/>
            <w:u w:val="single"/>
          </w:rPr>
          <w:t>https://www.russell-cooke.co.uk/news-and-insights/news/celebrating-pride-month-at-russell-cooke-reflections-from-the-edi-group</w:t>
        </w:r>
      </w:hyperlink>
      <w:r>
        <w:t xml:space="preserve"> - Russell-Cooke's Equality, Diversity &amp; Inclusion (ED&amp;I) group reflects on Pride Month celebrations, including attending events at the House of Lords, hosting a fireside chat with Dame Julia Hoggett, and participating in Stonewall's Pride Month breakfast. They emphasise the importance of visibility and continued advocacy for LGBTQ+ rights in the legal profession.</w:t>
      </w:r>
      <w:r/>
    </w:p>
    <w:p>
      <w:pPr>
        <w:pStyle w:val="ListNumber"/>
        <w:spacing w:line="240" w:lineRule="auto"/>
        <w:ind w:left="720"/>
      </w:pPr>
      <w:r/>
      <w:hyperlink r:id="rId13">
        <w:r>
          <w:rPr>
            <w:color w:val="0000EE"/>
            <w:u w:val="single"/>
          </w:rPr>
          <w:t>https://www.russell-cooke.co.uk/news-and-insights/news/russell-cooke-elects-managing-partner-and-deputy-senior-partner</w:t>
        </w:r>
      </w:hyperlink>
      <w:r>
        <w:t xml:space="preserve"> - Russell-Cooke announces the re-election of James Carroll as Managing Partner and Jonathan Thornton as Deputy Senior Partner, both for a three-year term starting 1 February 2024. The appointments reflect the firm's commitment to strong leadership and continuity in its management team.</w:t>
      </w:r>
      <w:r/>
    </w:p>
    <w:p>
      <w:pPr>
        <w:pStyle w:val="ListNumber"/>
        <w:spacing w:line="240" w:lineRule="auto"/>
        <w:ind w:left="720"/>
      </w:pPr>
      <w:r/>
      <w:hyperlink r:id="rId14">
        <w:r>
          <w:rPr>
            <w:color w:val="0000EE"/>
            <w:u w:val="single"/>
          </w:rPr>
          <w:t>https://www.russell-cooke.co.uk/news-and-insights/news/russell-cooke-promotes-two-to-partnership</w:t>
        </w:r>
      </w:hyperlink>
      <w:r>
        <w:t xml:space="preserve"> - Russell-Cooke promotes senior associates Pauline Lam and Lara Murrell to partners, effective 1 July 2025. The firm highlights its near 50/50 gender balance in the partnership, underscoring its dedication to supporting all members in achieving their full potential.</w:t>
      </w:r>
      <w:r/>
    </w:p>
    <w:p>
      <w:pPr>
        <w:pStyle w:val="ListNumber"/>
        <w:spacing w:line="240" w:lineRule="auto"/>
        <w:ind w:left="720"/>
      </w:pPr>
      <w:r/>
      <w:hyperlink r:id="rId12">
        <w:r>
          <w:rPr>
            <w:color w:val="0000EE"/>
            <w:u w:val="single"/>
          </w:rPr>
          <w:t>https://www.russell-cooke.co.uk/our-people/james-carroll</w:t>
        </w:r>
      </w:hyperlink>
      <w:r>
        <w:t xml:space="preserve"> - James Carroll, Managing Partner and family lawyer at Russell-Cooke, is known for his commercial, constructive, and resolution-focused approach. He specialises in complex financial matters, including those involving businesses and trust/tax structures, often with an international dimension, helping clients make informed decisions regarding their legal, financial, and parenting relationships.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egalbusiness.co.uk/law-firms/visibility-is-important-russell-cookes-managing-partner-on-being-out-the-dei-backlash-and-why-they-arent-a-woke-firm/" TargetMode="External"/><Relationship Id="rId10" Type="http://schemas.openxmlformats.org/officeDocument/2006/relationships/hyperlink" Target="https://www.russell-cooke.co.uk/news-and-insights/news/pride-month-family-matters" TargetMode="External"/><Relationship Id="rId11" Type="http://schemas.openxmlformats.org/officeDocument/2006/relationships/hyperlink" Target="https://www.russell-cooke.co.uk/news-and-insights/news/celebrating-pride-month-at-russell-cooke-reflections-from-the-edi-group" TargetMode="External"/><Relationship Id="rId12" Type="http://schemas.openxmlformats.org/officeDocument/2006/relationships/hyperlink" Target="https://www.russell-cooke.co.uk/our-people/james-carroll" TargetMode="External"/><Relationship Id="rId13" Type="http://schemas.openxmlformats.org/officeDocument/2006/relationships/hyperlink" Target="https://www.russell-cooke.co.uk/news-and-insights/news/russell-cooke-elects-managing-partner-and-deputy-senior-partner" TargetMode="External"/><Relationship Id="rId14" Type="http://schemas.openxmlformats.org/officeDocument/2006/relationships/hyperlink" Target="https://www.russell-cooke.co.uk/news-and-insights/news/russell-cooke-promotes-two-to-partnership" TargetMode="External"/><Relationship Id="rId15" Type="http://schemas.openxmlformats.org/officeDocument/2006/relationships/hyperlink" Target="https://www.russell-cooke.co.uk/news-and-insights/news/pride-month-navigating-practice-as-junior-lgbtqiaplus-lawy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