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Serbia's LGBTQ+ Communities Stay Safe Online: Why Outing Shapes Digital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shared knowledge: queer Serbians are quietly redesigning their online lives to avoid being outed, and it matters for privacy, community and digital democracy. This project by Center E8 explores how fear steers who posts what, where and with whom , and why those choices ripple beyond private profiles.</w:t>
      </w:r>
      <w:r/>
    </w:p>
    <w:p>
      <w:r/>
      <w:r>
        <w:t>Essential Takeaways</w:t>
      </w:r>
      <w:r/>
      <w:r/>
    </w:p>
    <w:p>
      <w:pPr>
        <w:pStyle w:val="ListBullet"/>
        <w:spacing w:line="240" w:lineRule="auto"/>
        <w:ind w:left="720"/>
      </w:pPr>
      <w:r/>
      <w:r>
        <w:rPr>
          <w:b/>
        </w:rPr>
        <w:t>Hidden behaviours:</w:t>
      </w:r>
      <w:r>
        <w:t xml:space="preserve"> Many queer people use private or anonymous accounts and split audiences to avoid unwanted exposure, changing how they connect online. </w:t>
      </w:r>
      <w:r/>
    </w:p>
    <w:p>
      <w:pPr>
        <w:pStyle w:val="ListBullet"/>
        <w:spacing w:line="240" w:lineRule="auto"/>
        <w:ind w:left="720"/>
      </w:pPr>
      <w:r/>
      <w:r>
        <w:rPr>
          <w:b/>
        </w:rPr>
        <w:t>Real risks:</w:t>
      </w:r>
      <w:r>
        <w:t xml:space="preserve"> Fake dating profiles, doxxing and leaked photos lead to threats, extortion and sometimes physical attacks, making safety a constant concern. </w:t>
      </w:r>
      <w:r/>
    </w:p>
    <w:p>
      <w:pPr>
        <w:pStyle w:val="ListBullet"/>
        <w:spacing w:line="240" w:lineRule="auto"/>
        <w:ind w:left="720"/>
      </w:pPr>
      <w:r/>
      <w:r>
        <w:rPr>
          <w:b/>
        </w:rPr>
        <w:t>Survey-driven insight:</w:t>
      </w:r>
      <w:r>
        <w:t xml:space="preserve"> Center E8’s large-scale questionnaire aims to map how fears of being outed shape everyday digital practices. </w:t>
      </w:r>
      <w:r/>
    </w:p>
    <w:p>
      <w:pPr>
        <w:pStyle w:val="ListBullet"/>
        <w:spacing w:line="240" w:lineRule="auto"/>
        <w:ind w:left="720"/>
      </w:pPr>
      <w:r/>
      <w:r>
        <w:rPr>
          <w:b/>
        </w:rPr>
        <w:t>Community-centred research:</w:t>
      </w:r>
      <w:r>
        <w:t xml:space="preserve"> The project treats queer people as participants, not just subjects, creating space for lived experiences to inform policy and safety tools. </w:t>
      </w:r>
      <w:r/>
      <w:r/>
    </w:p>
    <w:p>
      <w:pPr>
        <w:pStyle w:val="Heading2"/>
      </w:pPr>
      <w:r>
        <w:t>Why a whisper online can feel like a threat in real life</w:t>
      </w:r>
      <w:r/>
    </w:p>
    <w:p>
      <w:r/>
      <w:r>
        <w:t>A single screenshot, tag or private message can blow a life open, and that’s a quiet, bruising reality for many queer Serbians who live outside big cities, where social visibility is permanent and gossip travels fast. For them, social media isn’t just fun , it’s a risk assessment, every time they post. According to research and reporting in local outlets, fake dating profiles and leaked photos are not hypothetical fears but recurring tactics used to expose people without consent. So online choices become survival choices as much as social ones.</w:t>
      </w:r>
      <w:r/>
    </w:p>
    <w:p>
      <w:pPr>
        <w:pStyle w:val="Heading2"/>
      </w:pPr>
      <w:r>
        <w:t>How fear changes what we post, follow and like</w:t>
      </w:r>
      <w:r/>
    </w:p>
    <w:p>
      <w:r/>
      <w:r>
        <w:t>People respond to risk with practical workarounds: private accounts, burner profiles, separate circles for family and queer friends, and outright avoidance of platforms perceived as unsafe. The Centre E8 project builds on reporting by Zoomer and others that found more than 90 percent of gay men on dating apps have met fake profiles , a figure that helps explain why so many prefer anonymity. If you’re choosing whether to add your hometown or a partner in a selfie, that tiny decision carries weight. For those advising digital safety, the takeaway is clear: design privacy features that match how people actually want to use platforms.</w:t>
      </w:r>
      <w:r/>
    </w:p>
    <w:p>
      <w:pPr>
        <w:pStyle w:val="Heading2"/>
      </w:pPr>
      <w:r>
        <w:t>The consequences when precautions fail</w:t>
      </w:r>
      <w:r/>
    </w:p>
    <w:p>
      <w:r/>
      <w:r>
        <w:t>When privacy measures collapse, the fallout can be severe: threats, blackmail, job risks and violence. The project notes documented cases where private dating app data ended up in pro-government tabloids and Telegram groups, with devastating effects. That’s why Center E8’s survey asks not just about platform preference but about the downstream impacts of outing. Policymakers and platform teams tend to focus on headline abuse, but the quieter harms , coerced disclosures, lost opportunities, and ongoing stress , deserve equal attention.</w:t>
      </w:r>
      <w:r/>
    </w:p>
    <w:p>
      <w:pPr>
        <w:pStyle w:val="Heading2"/>
      </w:pPr>
      <w:r>
        <w:t>Turning anecdote into evidence: what the survey aims to show</w:t>
      </w:r>
      <w:r/>
    </w:p>
    <w:p>
      <w:r/>
      <w:r>
        <w:t>Center E8 isn’t relying on guesswork. Their Unmuted: Digital Voices for Democracy initiative is collecting structured responses to map patterns of self-censorship, platform trust and coping strategies. Questions probe whether people avoid posting photos, keep anonymous profiles, or limit interactions with certain groups. The plan is to publish analytical articles that give context to the numbers and elevate personal testimony. For anyone building safer apps or campaigns, evidence like this is far more useful than assumptions.</w:t>
      </w:r>
      <w:r/>
    </w:p>
    <w:p>
      <w:pPr>
        <w:pStyle w:val="Heading2"/>
      </w:pPr>
      <w:r>
        <w:t>Why this matters for digital democracy and community health</w:t>
      </w:r>
      <w:r/>
    </w:p>
    <w:p>
      <w:r/>
      <w:r>
        <w:t>Digital participation is more than having a login; it’s about being able to speak, organise and form relationships without fear. If significant groups are silencing themselves online, that skews public debate and weakens civic life. Center E8’s approach , treating queer people as active contributors to research , helps shift the conversation from pity to power. For funders, platforms and activists, the message is simple: protect identity, protect participation.</w:t>
      </w:r>
      <w:r/>
    </w:p>
    <w:p>
      <w:r/>
      <w:r>
        <w:t>It's a small shift to ask platforms and policymakers to recognise the invisible costs of outing, but it could make digital spaces safer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1">
        <w:r>
          <w:rPr>
            <w:color w:val="0000EE"/>
            <w:u w:val="single"/>
          </w:rPr>
          <w:t>[5]</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5">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https://globalvoices.org/2026/06/17/invisible-strategies-how-fear-of-being-outed-shapes-lgbtq-life-online-in-serbia/</w:t>
        </w:r>
      </w:hyperlink>
      <w:r>
        <w:t xml:space="preserve"> - Please view link - unable to able to access data</w:t>
      </w:r>
      <w:r/>
    </w:p>
    <w:p>
      <w:pPr>
        <w:pStyle w:val="ListNumber"/>
        <w:spacing w:line="240" w:lineRule="auto"/>
        <w:ind w:left="720"/>
      </w:pPr>
      <w:r/>
      <w:hyperlink r:id="rId10">
        <w:r>
          <w:rPr>
            <w:color w:val="0000EE"/>
            <w:u w:val="single"/>
          </w:rPr>
          <w:t>https://ddidigitalspark.org/</w:t>
        </w:r>
      </w:hyperlink>
      <w:r>
        <w:t xml:space="preserve"> - The Digital Democracy Initiative (DDI) Digital Spark is a project aimed at strengthening inclusive and resilient civic spaces by supporting civil society actors advancing digital rights, media integrity, and civic innovation. Implemented by Metamorphosis Foundation and TechSoup’s Digital Activism Program team, in partnership with CIVICUS, the program offers grants to civil society organizations to develop or scale digital democracy initiatives, promoting participation, accountability, and human rights in the digital sphere. The project focuses on building a sustainable and inclusive ecosystem for digital democracy in Eastern Europe and Central Asia, especially in conditions of narrowing civic space, disinformation, and increased digital risks.</w:t>
      </w:r>
      <w:r/>
    </w:p>
    <w:p>
      <w:pPr>
        <w:pStyle w:val="ListNumber"/>
        <w:spacing w:line="240" w:lineRule="auto"/>
        <w:ind w:left="720"/>
      </w:pPr>
      <w:r/>
      <w:hyperlink r:id="rId14">
        <w:r>
          <w:rPr>
            <w:color w:val="0000EE"/>
            <w:u w:val="single"/>
          </w:rPr>
          <w:t>https://metamorphosis.org.mk/en/aktivnosti_arhiva/call-for-grants-digital-spark/</w:t>
        </w:r>
      </w:hyperlink>
      <w:r>
        <w:t xml:space="preserve"> - The Metamorphosis Foundation, in partnership with TechSoup’s Digital Activism Program team and CIVICUS, has announced the 'Digital Spark' grants for civil society actors working in the field of digital rights and civic engagement in Eastern Europe and Central Asia. The program aims to strengthen the capacity of local organizations and activists working in the fields of digital democracy, civic participation, and digital rights, with the goal of creating a freer and more inclusive digital civic space. The grants are available in two categories: Institutional Stability Grants and Strategic Growth Small Grants, supporting organizations developing innovative digital tools or advocacy models for civic engagement and transparency.</w:t>
      </w:r>
      <w:r/>
    </w:p>
    <w:p>
      <w:pPr>
        <w:pStyle w:val="ListNumber"/>
        <w:spacing w:line="240" w:lineRule="auto"/>
        <w:ind w:left="720"/>
      </w:pPr>
      <w:r/>
      <w:hyperlink r:id="rId15">
        <w:r>
          <w:rPr>
            <w:color w:val="0000EE"/>
            <w:u w:val="single"/>
          </w:rPr>
          <w:t>https://metamorphosis.org.mk/en/proekti_arhiva/regional-support-mechanism/</w:t>
        </w:r>
      </w:hyperlink>
      <w:r>
        <w:t xml:space="preserve"> - The Regional Support Mechanism project, implemented by the Metamorphosis Foundation in partnership with TechSoup’s Digital Activism Program team and CIVICUS, aims to strengthen civil society organizations, activists, and informal initiatives through financial and non-financial support in the digital age. The project is part of CIVICUS’ global Digital Democracy Initiative (DDI) and aims to build a sustainable and inclusive ecosystem for digital democracy in Eastern Europe and Central Asia, especially in conditions of narrowing civic space, disinformation, and increased digital risks. The project objectives include strengthening the capacities of civil society organizations and activists to use digital tools to advance democracy and human rights, and providing flexible financial support for formal and informal civic actors, including marginalized communities, through the awarding of 100 grants (institutional and action).</w:t>
      </w:r>
      <w:r/>
    </w:p>
    <w:p>
      <w:pPr>
        <w:pStyle w:val="ListNumber"/>
        <w:spacing w:line="240" w:lineRule="auto"/>
        <w:ind w:left="720"/>
      </w:pPr>
      <w:r/>
      <w:hyperlink r:id="rId11">
        <w:r>
          <w:rPr>
            <w:color w:val="0000EE"/>
            <w:u w:val="single"/>
          </w:rPr>
          <w:t>https://staging.zoomer.rs/salecu-te-lazni-profili-na-dejting-aplikacijama-podeli-svoje-iskustvo-sa-nama/</w:t>
        </w:r>
      </w:hyperlink>
      <w:r>
        <w:t xml:space="preserve"> - Zoomer, in collaboration with the BIRN research network, is conducting a study on the experiences of gay men in Serbia with catfishing on dating applications. Catfishing involves creating fake profiles on platforms like Grindr or Tinder to engage in communication with users for various reasons. The study aims to gather authentic stories and experiences from gay individuals using dating applications, focusing on encounters with fake profiles, the nature of these communications, threats or extortion attempts, and instances of abuse during meetings. The goal is to better represent the community in public discourse by collecting and presenting these experiences.</w:t>
      </w:r>
      <w:r/>
    </w:p>
    <w:p>
      <w:pPr>
        <w:pStyle w:val="ListNumber"/>
        <w:spacing w:line="240" w:lineRule="auto"/>
        <w:ind w:left="720"/>
      </w:pPr>
      <w:r/>
      <w:hyperlink r:id="rId12">
        <w:r>
          <w:rPr>
            <w:color w:val="0000EE"/>
            <w:u w:val="single"/>
          </w:rPr>
          <w:t>https://zoomer.rs/ako-me-blokiras-unisticu-ti-zivot-lazni-profili-targetiraju-gej-muskarce-institucije-ne-reaguju/</w:t>
        </w:r>
      </w:hyperlink>
      <w:r>
        <w:t xml:space="preserve"> - Zoomer reports on the targeting of gay men in Serbia by fake profiles on dating applications, highlighting the lack of institutional response to such issues. The article presents personal accounts of individuals who have been threatened with having their lives destroyed if they block these fake profiles. It discusses various forms of manipulation, including financial extortion and emotional exploitation, and emphasizes the specific targeting of the Russian gay community in Serbia. The piece also features insights from sociologist Hristina Cvetinčanin Knežević, who explains how the fear of forced outing is used as a mechanism of control or discipline against those who do not conform to heterosexual norms.</w:t>
      </w:r>
      <w:r/>
    </w:p>
    <w:p>
      <w:pPr>
        <w:pStyle w:val="ListNumber"/>
        <w:spacing w:line="240" w:lineRule="auto"/>
        <w:ind w:left="720"/>
      </w:pPr>
      <w:r/>
      <w:hyperlink r:id="rId13">
        <w:r>
          <w:rPr>
            <w:color w:val="0000EE"/>
            <w:u w:val="single"/>
          </w:rPr>
          <w:t>https://www.researchgate.net/publication/344714037_Co-opting_the_neoliberal_manhood_ideal_Masculinity_normativity_and_recursive_normalisation_in_Serbian_gay_men%27s_digital_dating_profiles</w:t>
        </w:r>
      </w:hyperlink>
      <w:r>
        <w:t xml:space="preserve"> - This academic article investigates sexual and gender ideologies in online dating profiles of Serbian gay men using corpus-linguistic and discourse-analytic methods. The study reveals that repeated associations in these profiles centre on concepts of masculinity and normality, forming a local indexical order of 'proper' manhood, sexuality, global modernity, and national identity. The analysis highlights how these profiles co-opt the neoliberal manhood ideal, contributing to the recursive normalisation of specific masculine norms within the Serbian gay community. The findings provide insights into the complexities of identity construction and the negotiation of norms in digital dating spaces.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voices.org/2026/06/17/invisible-strategies-how-fear-of-being-outed-shapes-lgbtq-life-online-in-serbia/" TargetMode="External"/><Relationship Id="rId10" Type="http://schemas.openxmlformats.org/officeDocument/2006/relationships/hyperlink" Target="https://ddidigitalspark.org/" TargetMode="External"/><Relationship Id="rId11" Type="http://schemas.openxmlformats.org/officeDocument/2006/relationships/hyperlink" Target="https://staging.zoomer.rs/salecu-te-lazni-profili-na-dejting-aplikacijama-podeli-svoje-iskustvo-sa-nama/" TargetMode="External"/><Relationship Id="rId12" Type="http://schemas.openxmlformats.org/officeDocument/2006/relationships/hyperlink" Target="https://zoomer.rs/ako-me-blokiras-unisticu-ti-zivot-lazni-profili-targetiraju-gej-muskarce-institucije-ne-reaguju/" TargetMode="External"/><Relationship Id="rId13" Type="http://schemas.openxmlformats.org/officeDocument/2006/relationships/hyperlink" Target="https://www.researchgate.net/publication/344714037_Co-opting_the_neoliberal_manhood_ideal_Masculinity_normativity_and_recursive_normalisation_in_Serbian_gay_men%27s_digital_dating_profiles" TargetMode="External"/><Relationship Id="rId14" Type="http://schemas.openxmlformats.org/officeDocument/2006/relationships/hyperlink" Target="https://metamorphosis.org.mk/en/aktivnosti_arhiva/call-for-grants-digital-spark/" TargetMode="External"/><Relationship Id="rId15" Type="http://schemas.openxmlformats.org/officeDocument/2006/relationships/hyperlink" Target="https://metamorphosis.org.mk/en/proekti_arhiva/regional-support-mechan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