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Pennsylvania Can Protect Reproductive and LGBTQ+ Rights Together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concrete policy, not platitudes: advocates in Pennsylvania say the same forces attacking abortion access are also chipping away at LGBTQ+ health and dignity, and that coordinated legal and legislative fixes could protect bodily autonomy across the board.</w:t>
      </w:r>
      <w:r/>
    </w:p>
    <w:p>
      <w:r/>
      <w:r>
        <w:t>Essential Takeaways</w:t>
      </w:r>
      <w:r/>
      <w:r/>
    </w:p>
    <w:p>
      <w:pPr>
        <w:pStyle w:val="ListBullet"/>
        <w:spacing w:line="240" w:lineRule="auto"/>
        <w:ind w:left="720"/>
      </w:pPr>
      <w:r/>
      <w:r>
        <w:rPr>
          <w:b/>
        </w:rPr>
        <w:t>Coordinated threat:</w:t>
      </w:r>
      <w:r>
        <w:t xml:space="preserve"> Lawsuits and policy moves aimed at abortion access also put gender-affirming care, HIV prevention and other LGBTQ+ services at risk, advocates say, creating overlapping harms.</w:t>
      </w:r>
      <w:r/>
    </w:p>
    <w:p>
      <w:pPr>
        <w:pStyle w:val="ListBullet"/>
        <w:spacing w:line="240" w:lineRule="auto"/>
        <w:ind w:left="720"/>
      </w:pPr>
      <w:r/>
      <w:r>
        <w:rPr>
          <w:b/>
        </w:rPr>
        <w:t>Medicaid is pivotal:</w:t>
      </w:r>
      <w:r>
        <w:t xml:space="preserve"> Changes to Medicaid funding or eligibility would hit queer and trans people hard , affecting everything from cancer screening to addiction treatment.</w:t>
      </w:r>
      <w:r/>
    </w:p>
    <w:p>
      <w:pPr>
        <w:pStyle w:val="ListBullet"/>
        <w:spacing w:line="240" w:lineRule="auto"/>
        <w:ind w:left="720"/>
      </w:pPr>
      <w:r/>
      <w:r>
        <w:rPr>
          <w:b/>
        </w:rPr>
        <w:t>Court wins matter:</w:t>
      </w:r>
      <w:r>
        <w:t xml:space="preserve"> Pennsylvania courts have recognised reproductive autonomy as fundamental in recent rulings, but legal fights and appeals keep outcomes unsettled.</w:t>
      </w:r>
      <w:r/>
    </w:p>
    <w:p>
      <w:pPr>
        <w:pStyle w:val="ListBullet"/>
        <w:spacing w:line="240" w:lineRule="auto"/>
        <w:ind w:left="720"/>
      </w:pPr>
      <w:r/>
      <w:r>
        <w:rPr>
          <w:b/>
        </w:rPr>
        <w:t>Local protections help, but aren’t enough:</w:t>
      </w:r>
      <w:r>
        <w:t xml:space="preserve"> City ordinances in Pittsburgh and Philadelphia offer respite, yet statewide statutory protections for sexual orientation and gender identity are still missing.</w:t>
      </w:r>
      <w:r/>
    </w:p>
    <w:p>
      <w:pPr>
        <w:pStyle w:val="ListBullet"/>
        <w:spacing w:line="240" w:lineRule="auto"/>
        <w:ind w:left="720"/>
      </w:pPr>
      <w:r/>
      <w:r>
        <w:rPr>
          <w:b/>
        </w:rPr>
        <w:t>Practical action:</w:t>
      </w:r>
      <w:r>
        <w:t xml:space="preserve"> Passing state-level non-discrimination laws, defending Medicaid coverage, and funding community-led care are immediate levers that would make a tangible difference.</w:t>
      </w:r>
      <w:r/>
      <w:r/>
    </w:p>
    <w:p>
      <w:pPr>
        <w:pStyle w:val="Heading2"/>
      </w:pPr>
      <w:r>
        <w:t>Why advocates link reproductive and LGBTQ+ rights now</w:t>
      </w:r>
      <w:r/>
    </w:p>
    <w:p>
      <w:r/>
      <w:r>
        <w:t>There’s a blunt logic to the claim that attacks on abortion and on queer lives come from the same playbook: both are about control over bodies and identities, not merely policy disputes. The Executive Director of the Abortion Liberation Fund of Pennsylvania has been sounding the alarm that legal manoeuvres to curb reproductive funding ripple across care systems and disproportionately harm LGBTQ+ people. Those everyday stakes feel tangible: fear of being refused care, forced outings, or losing access to lifesaving prevention and screening services is very real for many people.</w:t>
      </w:r>
      <w:r/>
    </w:p>
    <w:p>
      <w:r/>
      <w:r>
        <w:t>Backstory is important here. Courts, state agencies and federal signals have shaped the terrain over the past few years. A Commonwealth Court decision recognising reproductive autonomy as a fundamental right became a milestone , but it’s one step in a long legal marathon, with appeals and counter-suits ready to shift outcomes. That instability is exactly what community providers and advocacy groups are trying to counteract with both litigation and on-the-ground service work.</w:t>
      </w:r>
      <w:r/>
    </w:p>
    <w:p>
      <w:pPr>
        <w:pStyle w:val="Heading2"/>
      </w:pPr>
      <w:r>
        <w:t>Medicaid decisions will determine access for the most vulnerable</w:t>
      </w:r>
      <w:r/>
    </w:p>
    <w:p>
      <w:r/>
      <w:r>
        <w:t>Medicaid is often the difference between getting care and going without, and that’s doubly true for people on low incomes, young people, elders and many trans patients. If a lawsuit or administrative change curtails Medicaid coverage for reproductive services, the losses are broad: abortion care is one obvious example, but so are family planning, sex education, menopause care, cancer screening and mental-health support.</w:t>
      </w:r>
      <w:r/>
    </w:p>
    <w:p>
      <w:r/>
      <w:r>
        <w:t>It’s worth being specific about impact. Trans people who rely on public coverage for gender-affirming hormones or surgeries, or queer people who depend on state-funded HIV prevention and treatment, would see services threatened by the same policy shifts that target abortion. That’s why health advocates and civil-rights lawyers are treating Medicaid policy as a frontline.</w:t>
      </w:r>
      <w:r/>
    </w:p>
    <w:p>
      <w:pPr>
        <w:pStyle w:val="Heading2"/>
      </w:pPr>
      <w:r>
        <w:t>Local wins help, but statewide protections are the real safeguard</w:t>
      </w:r>
      <w:r/>
    </w:p>
    <w:p>
      <w:r/>
      <w:r>
        <w:t>Pittsburgh, Philadelphia and other municipalities have passed ordinances to protect people from discrimination based on sexuality and gender identity, and those local laws do matter , they make workplaces, schools and public services safer in meaningful ways. But county and city measures can only do so much when statewide law remains silent or hostile.</w:t>
      </w:r>
      <w:r/>
    </w:p>
    <w:p>
      <w:r/>
      <w:r>
        <w:t>That’s where equal-rights amendments and comprehensive state statutes come in. Legal scholars and campaigners argue that constitutional protections at the state level reduce the room for piecemeal rollbacks and provide a firmer ground for defending health services in court. If Pennsylvania adopted clearer, statewide non-discrimination protections, it would take pressure off local advocates and provide more durable legal cover for both reproductive and queer healthcare.</w:t>
      </w:r>
      <w:r/>
    </w:p>
    <w:p>
      <w:pPr>
        <w:pStyle w:val="Heading2"/>
      </w:pPr>
      <w:r>
        <w:t>What providers and funders are doing on the ground</w:t>
      </w:r>
      <w:r/>
    </w:p>
    <w:p>
      <w:r/>
      <w:r>
        <w:t>Community clinics and funds are already adapting; they’re expanding wraparound services, offering discreet referrals, and building networks that can bridge sudden gaps in coverage. Organisations that fund abortion care often support other reproductive and sexual-health services too, because real life doesn’t separate pregnancy from HIV prevention, from mental-health needs, from cancer screening.</w:t>
      </w:r>
      <w:r/>
    </w:p>
    <w:p>
      <w:r/>
      <w:r>
        <w:t>Practical tip: if you’re supporting or using services, look for clinics that advertise sliding-scale fees, telehealth options and integrated care for sexual health and gender-affirming services. Those features make care easier to access when insurance is unstable or when stigma makes in-person visits risky.</w:t>
      </w:r>
      <w:r/>
    </w:p>
    <w:p>
      <w:pPr>
        <w:pStyle w:val="Heading2"/>
      </w:pPr>
      <w:r>
        <w:t>What Pennsylvanians can push for now</w:t>
      </w:r>
      <w:r/>
    </w:p>
    <w:p>
      <w:r/>
      <w:r>
        <w:t>Policy change at the state level is the most consequential lever, and there are practical steps voters and advocates can prioritise. Supporters can press legislators to pass explicit statewide protections for sexual orientation and gender identity, defend Medicaid coverage in court and through administrative channels, and fund community clinics that offer non-discriminatory care. Legal strategies that frame reproductive autonomy as a fundamental right can also blunt future rollbacks.</w:t>
      </w:r>
      <w:r/>
    </w:p>
    <w:p>
      <w:r/>
      <w:r>
        <w:t>And while organising matters, so does everyday politics: voting in local elections, backing candidates who pledge concrete health protections, and holding officials accountable for how they administer Medicaid all change outcomes. It’s small actions plus big legal fights that together keep care within reach.</w:t>
      </w:r>
      <w:r/>
    </w:p>
    <w:p>
      <w:r/>
      <w:r>
        <w:t>It's a small change that can make every care visit safer and more certain.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https://qburgh.com/intersection-of-anti-abortion-and-anti-lgbtq-attacks/</w:t>
        </w:r>
      </w:hyperlink>
      <w:r>
        <w:t xml:space="preserve"> - Please view link - unable to able to access data</w:t>
      </w:r>
      <w:r/>
    </w:p>
    <w:p>
      <w:pPr>
        <w:pStyle w:val="ListNumber"/>
        <w:spacing w:line="240" w:lineRule="auto"/>
        <w:ind w:left="720"/>
      </w:pPr>
      <w:r/>
      <w:hyperlink r:id="rId10">
        <w:r>
          <w:rPr>
            <w:color w:val="0000EE"/>
            <w:u w:val="single"/>
          </w:rPr>
          <w:t>https://www.inquirer.com/health/abortion-allegheny-reproductive-medicaid-funding-pennsylvania-lawsuit-appeal-20260519.html</w:t>
        </w:r>
      </w:hyperlink>
      <w:r>
        <w:t xml:space="preserve"> - Pennsylvania Attorney General Dave Sunday has appealed a Commonwealth Court ruling that struck down the state's ban on public funding for abortion, recognising a fundamental right to reproductive autonomy in the state constitution. This appeal sets the stage for a potential clash in the Pennsylvania Supreme Court over the constitutionality of the ban and the right to reproductive autonomy. (</w:t>
      </w:r>
      <w:hyperlink r:id="rId16">
        <w:r>
          <w:rPr>
            <w:color w:val="0000EE"/>
            <w:u w:val="single"/>
          </w:rPr>
          <w:t>inquirer.com</w:t>
        </w:r>
      </w:hyperlink>
      <w:r>
        <w:t>)</w:t>
      </w:r>
      <w:r/>
    </w:p>
    <w:p>
      <w:pPr>
        <w:pStyle w:val="ListNumber"/>
        <w:spacing w:line="240" w:lineRule="auto"/>
        <w:ind w:left="720"/>
      </w:pPr>
      <w:r/>
      <w:hyperlink r:id="rId12">
        <w:r>
          <w:rPr>
            <w:color w:val="0000EE"/>
            <w:u w:val="single"/>
          </w:rPr>
          <w:t>https://statecourtreport.org/our-work/analysis-opinion/pennsylvania-court-finds-reproductive-autonomy-fundamental-right</w:t>
        </w:r>
      </w:hyperlink>
      <w:r>
        <w:t xml:space="preserve"> - A Pennsylvania court has ruled that abortion access is a fundamental right protected by the state constitution. This decision follows a lawsuit challenging the constitutionality of state restrictions on Medicaid reimbursement for abortion, with the court finding that the ban violates the Equal Rights Amendment and equal protection provisions of the Pennsylvania Constitution. (</w:t>
      </w:r>
      <w:hyperlink r:id="rId17">
        <w:r>
          <w:rPr>
            <w:color w:val="0000EE"/>
            <w:u w:val="single"/>
          </w:rPr>
          <w:t>statecourtreport.org</w:t>
        </w:r>
      </w:hyperlink>
      <w:r>
        <w:t>)</w:t>
      </w:r>
      <w:r/>
    </w:p>
    <w:p>
      <w:pPr>
        <w:pStyle w:val="ListNumber"/>
        <w:spacing w:line="240" w:lineRule="auto"/>
        <w:ind w:left="720"/>
      </w:pPr>
      <w:r/>
      <w:hyperlink r:id="rId13">
        <w:r>
          <w:rPr>
            <w:color w:val="0000EE"/>
            <w:u w:val="single"/>
          </w:rPr>
          <w:t>https://law.ucla.edu/academics/centers/center-reproductive-health-law-and-policy/history-reproductive-rights-cases/cases/allegheny-reproductive-health-center-v-pennsylvania-department-human-service</w:t>
        </w:r>
      </w:hyperlink>
      <w:r>
        <w:t xml:space="preserve"> - In the case of Allegheny Reproductive Health Center v. Pennsylvania Department of Human Services, the Pennsylvania Supreme Court overturned its previous precedent, allowing challenges to the state's Medicaid coverage exclusion on abortion based on the Equal Rights Amendment and equal protection provisions of the Pennsylvania Constitution. The court held that laws classifying based on sex-based distinctions, including abortion and pregnancy, are presumptively unconstitutional under the state's Equal Rights Amendment and subject to strict scrutiny. (</w:t>
      </w:r>
      <w:hyperlink r:id="rId18">
        <w:r>
          <w:rPr>
            <w:color w:val="0000EE"/>
            <w:u w:val="single"/>
          </w:rPr>
          <w:t>law.ucla.edu</w:t>
        </w:r>
      </w:hyperlink>
      <w:r>
        <w:t>)</w:t>
      </w:r>
      <w:r/>
    </w:p>
    <w:p>
      <w:pPr>
        <w:pStyle w:val="ListNumber"/>
        <w:spacing w:line="240" w:lineRule="auto"/>
        <w:ind w:left="720"/>
      </w:pPr>
      <w:r/>
      <w:hyperlink r:id="rId14">
        <w:r>
          <w:rPr>
            <w:color w:val="0000EE"/>
            <w:u w:val="single"/>
          </w:rPr>
          <w:t>https://statecourtreport.org/our-work/analysis-opinion/state-equal-rights-amendments-can-protect-reproductive-rights-post-dobbs</w:t>
        </w:r>
      </w:hyperlink>
      <w:r>
        <w:t xml:space="preserve"> - The Pennsylvania Supreme Court held that the state's statutory ban on Medicaid coverage for abortion is sex discrimination under the state's Equal Rights Amendment. The court found the ban 'presumptively unconstitutional' and sent the case back to the lower court to assess if the state has put forward a compelling state interest and demonstrated there are 'no less intrusive methods' to meet its goals. (</w:t>
      </w:r>
      <w:hyperlink r:id="rId19">
        <w:r>
          <w:rPr>
            <w:color w:val="0000EE"/>
            <w:u w:val="single"/>
          </w:rPr>
          <w:t>statecourtreport.org</w:t>
        </w:r>
      </w:hyperlink>
      <w:r>
        <w:t>)</w:t>
      </w:r>
      <w:r/>
    </w:p>
    <w:p>
      <w:pPr>
        <w:pStyle w:val="ListNumber"/>
        <w:spacing w:line="240" w:lineRule="auto"/>
        <w:ind w:left="720"/>
      </w:pPr>
      <w:r/>
      <w:hyperlink r:id="rId11">
        <w:r>
          <w:rPr>
            <w:color w:val="0000EE"/>
            <w:u w:val="single"/>
          </w:rPr>
          <w:t>https://penncapital-star.com/abortion-policy/pa-commonwealth-court-examines-whether-medicaid-abortion-ban-violates-equal-rights-protections/</w:t>
        </w:r>
      </w:hyperlink>
      <w:r>
        <w:t xml:space="preserve"> - The lawsuit challenging Pennsylvania's ban on Medicaid-funded abortion was filed in 2019 by the Women's Law Project, Planned Parenthood, and two private law firms on behalf of several reproductive health organizations, including the Allegheny Reproductive Health Center. The case examines whether the Medicaid abortion ban violates equal rights protections under the Pennsylvania Constitution. (</w:t>
      </w:r>
      <w:hyperlink r:id="rId20">
        <w:r>
          <w:rPr>
            <w:color w:val="0000EE"/>
            <w:u w:val="single"/>
          </w:rPr>
          <w:t>penncapital-star.com</w:t>
        </w:r>
      </w:hyperlink>
      <w:r>
        <w:t>)</w:t>
      </w:r>
      <w:r/>
    </w:p>
    <w:p>
      <w:pPr>
        <w:pStyle w:val="ListNumber"/>
        <w:spacing w:line="240" w:lineRule="auto"/>
        <w:ind w:left="720"/>
      </w:pPr>
      <w:r/>
      <w:hyperlink r:id="rId15">
        <w:r>
          <w:rPr>
            <w:color w:val="0000EE"/>
            <w:u w:val="single"/>
          </w:rPr>
          <w:t>https://www.aclupa.org/issues/tlgbqia-equality/</w:t>
        </w:r>
      </w:hyperlink>
      <w:r>
        <w:t xml:space="preserve"> - The ACLU of Pennsylvania advocates for the rights of TLGBQIA+ individuals, highlighting that despite progress, discrimination persists in various areas of life. The organisation works to protect and advance the civil rights of TLGBQIA+ people, addressing issues such as marriage equality, discrimination protections, and access to healthcare. (</w:t>
      </w:r>
      <w:hyperlink r:id="rId21">
        <w:r>
          <w:rPr>
            <w:color w:val="0000EE"/>
            <w:u w:val="single"/>
          </w:rPr>
          <w:t>aclupa.org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intersection-of-anti-abortion-and-anti-lgbtq-attacks/" TargetMode="External"/><Relationship Id="rId10" Type="http://schemas.openxmlformats.org/officeDocument/2006/relationships/hyperlink" Target="https://www.inquirer.com/health/abortion-allegheny-reproductive-medicaid-funding-pennsylvania-lawsuit-appeal-20260519.html" TargetMode="External"/><Relationship Id="rId11" Type="http://schemas.openxmlformats.org/officeDocument/2006/relationships/hyperlink" Target="https://penncapital-star.com/abortion-policy/pa-commonwealth-court-examines-whether-medicaid-abortion-ban-violates-equal-rights-protections/" TargetMode="External"/><Relationship Id="rId12" Type="http://schemas.openxmlformats.org/officeDocument/2006/relationships/hyperlink" Target="https://statecourtreport.org/our-work/analysis-opinion/pennsylvania-court-finds-reproductive-autonomy-fundamental-right" TargetMode="External"/><Relationship Id="rId13" Type="http://schemas.openxmlformats.org/officeDocument/2006/relationships/hyperlink" Target="https://law.ucla.edu/academics/centers/center-reproductive-health-law-and-policy/history-reproductive-rights-cases/cases/allegheny-reproductive-health-center-v-pennsylvania-department-human-service" TargetMode="External"/><Relationship Id="rId14" Type="http://schemas.openxmlformats.org/officeDocument/2006/relationships/hyperlink" Target="https://statecourtreport.org/our-work/analysis-opinion/state-equal-rights-amendments-can-protect-reproductive-rights-post-dobbs" TargetMode="External"/><Relationship Id="rId15" Type="http://schemas.openxmlformats.org/officeDocument/2006/relationships/hyperlink" Target="https://www.aclupa.org/issues/tlgbqia-equality/" TargetMode="External"/><Relationship Id="rId16" Type="http://schemas.openxmlformats.org/officeDocument/2006/relationships/hyperlink" Target="https://www.inquirer.com/health/abortion-allegheny-reproductive-medicaid-funding-pennsylvania-lawsuit-appeal-20260519.html?utm_source=openai" TargetMode="External"/><Relationship Id="rId17" Type="http://schemas.openxmlformats.org/officeDocument/2006/relationships/hyperlink" Target="https://statecourtreport.org/our-work/analysis-opinion/pennsylvania-court-finds-reproductive-autonomy-fundamental-right?utm_source=openai" TargetMode="External"/><Relationship Id="rId18" Type="http://schemas.openxmlformats.org/officeDocument/2006/relationships/hyperlink" Target="https://law.ucla.edu/academics/centers/center-reproductive-health-law-and-policy/history-reproductive-rights-cases/cases/allegheny-reproductive-health-center-v-pennsylvania-department-human-service?utm_source=openai" TargetMode="External"/><Relationship Id="rId19" Type="http://schemas.openxmlformats.org/officeDocument/2006/relationships/hyperlink" Target="https://statecourtreport.org/our-work/analysis-opinion/state-equal-rights-amendments-can-protect-reproductive-rights-post-dobbs?utm_source=openai" TargetMode="External"/><Relationship Id="rId20" Type="http://schemas.openxmlformats.org/officeDocument/2006/relationships/hyperlink" Target="https://penncapital-star.com/abortion-policy/pa-commonwealth-court-examines-whether-medicaid-abortion-ban-violates-equal-rights-protections/?utm_source=openai" TargetMode="External"/><Relationship Id="rId21" Type="http://schemas.openxmlformats.org/officeDocument/2006/relationships/hyperlink" Target="https://www.aclupa.org/issues/tlgbqia-equal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