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Back Queer Groups Facing Funding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being asked to step up as queer organisations from Toronto to Simcoe County scale back services and lay off staff; with demand rising, this matters because the people who rely on these groups need steady support year-round, not just during Pride.</w:t>
      </w:r>
      <w:r/>
    </w:p>
    <w:p>
      <w:r/>
      <w:r>
        <w:t>Essential Takeaways</w:t>
      </w:r>
      <w:r/>
      <w:r/>
    </w:p>
    <w:p>
      <w:pPr>
        <w:pStyle w:val="ListBullet"/>
        <w:spacing w:line="240" w:lineRule="auto"/>
        <w:ind w:left="720"/>
      </w:pPr>
      <w:r/>
      <w:r>
        <w:rPr>
          <w:b/>
        </w:rPr>
        <w:t>Rising demand:</w:t>
      </w:r>
      <w:r>
        <w:t xml:space="preserve"> Rainbow Railroad reported more than 20,000 requests for help last year, a 51% year‑over‑year increase. It’s a sharp, record spike. </w:t>
      </w:r>
      <w:r/>
    </w:p>
    <w:p>
      <w:pPr>
        <w:pStyle w:val="ListBullet"/>
        <w:spacing w:line="240" w:lineRule="auto"/>
        <w:ind w:left="720"/>
      </w:pPr>
      <w:r/>
      <w:r>
        <w:rPr>
          <w:b/>
        </w:rPr>
        <w:t>Core funding gap:</w:t>
      </w:r>
      <w:r>
        <w:t xml:space="preserve"> Grassroots groups like UPlift Black say project grants don’t cover running costs, leaving cafes, rent and staff salaries at risk. </w:t>
      </w:r>
      <w:r/>
    </w:p>
    <w:p>
      <w:pPr>
        <w:pStyle w:val="ListBullet"/>
        <w:spacing w:line="240" w:lineRule="auto"/>
        <w:ind w:left="720"/>
      </w:pPr>
      <w:r/>
      <w:r>
        <w:rPr>
          <w:b/>
        </w:rPr>
        <w:t>Programme cuts:</w:t>
      </w:r>
      <w:r>
        <w:t xml:space="preserve"> Organisations are pausing or shrinking services , some have already laid off staff and reduced community programming. </w:t>
      </w:r>
      <w:r/>
    </w:p>
    <w:p>
      <w:pPr>
        <w:pStyle w:val="ListBullet"/>
        <w:spacing w:line="240" w:lineRule="auto"/>
        <w:ind w:left="720"/>
      </w:pPr>
      <w:r/>
      <w:r>
        <w:rPr>
          <w:b/>
        </w:rPr>
        <w:t>Practical support wins:</w:t>
      </w:r>
      <w:r>
        <w:t xml:space="preserve"> Donations, volunteering, hiring groups for training and political advocacy are immediate ways the public can help. </w:t>
      </w:r>
      <w:r/>
    </w:p>
    <w:p>
      <w:pPr>
        <w:pStyle w:val="ListBullet"/>
        <w:spacing w:line="240" w:lineRule="auto"/>
        <w:ind w:left="720"/>
      </w:pPr>
      <w:r/>
      <w:r>
        <w:rPr>
          <w:b/>
        </w:rPr>
        <w:t>Policy plea:</w:t>
      </w:r>
      <w:r>
        <w:t xml:space="preserve"> Leaders are calling on Ottawa to restore previous funding levels for refugee pathways and 2SLGBTQIA+ services to keep access to safety intact.</w:t>
      </w:r>
      <w:r/>
      <w:r/>
    </w:p>
    <w:p>
      <w:pPr>
        <w:pStyle w:val="Heading2"/>
      </w:pPr>
      <w:r>
        <w:t>Why the cuts feel so immediate , and why they hurt</w:t>
      </w:r>
      <w:r/>
    </w:p>
    <w:p>
      <w:r/>
      <w:r>
        <w:t>There’s a bitter irony in seeing Pride flags while frontline services shrink; the cutbacks land with a quiet, practical sting , fewer drop‑in hours, emptier counselling rosters, and cold office lights where community hubs once hummed. According to local leaders, the problem isn’t a single bad quarter but a shift from multi‑year core funding toward short‑term project grants, which leaves operating costs uncovered. That means organisations can run a one‑off workshop but struggle to keep a safe space open between grants, and when demand spikes they don’t have the capacity to respond.</w:t>
      </w:r>
      <w:r/>
    </w:p>
    <w:p>
      <w:pPr>
        <w:pStyle w:val="Heading2"/>
      </w:pPr>
      <w:r>
        <w:t>Grassroots groups need predictable support, not just headlines</w:t>
      </w:r>
      <w:r/>
    </w:p>
    <w:p>
      <w:r/>
      <w:r>
        <w:t>UPlift Black’s founder describes a familiar scene: funders announce new initiatives and flash funding but rarely the steady base that pays rent and salaries. Project grants are useful, yet they can’t replace core funding that keeps the lights on and staff paid. For donors and corporates that want impact, the practical takeaway is simple , ask whether your gift supports operational stability or a one‑off event, and consider multi‑year commitments where possible. Hiring local groups for training and commissioning ongoing work is another way to provide predictable income.</w:t>
      </w:r>
      <w:r/>
    </w:p>
    <w:p>
      <w:pPr>
        <w:pStyle w:val="Heading2"/>
      </w:pPr>
      <w:r>
        <w:t>Global organisations under local pressure too</w:t>
      </w:r>
      <w:r/>
    </w:p>
    <w:p>
      <w:r/>
      <w:r>
        <w:t>This isn’t only a local story. Rainbow Railroad, which moves people out of harm’s way, says government cuts have slashed some refugee‑pathway funding by roughly a third and forced them to pause crisis programmes. At the same time, international donors have tightened belts, compounding pressure. The result is stark: more people in desperate situations, and fewer organisations able to offer safe passage or wraparound care. When global funding shrinks, the effects trickle down to national services and then to the individual level , the people seeking help.</w:t>
      </w:r>
      <w:r/>
    </w:p>
    <w:p>
      <w:pPr>
        <w:pStyle w:val="Heading2"/>
      </w:pPr>
      <w:r>
        <w:t>What you can do right now , practical, effective moves</w:t>
      </w:r>
      <w:r/>
    </w:p>
    <w:p>
      <w:r/>
      <w:r>
        <w:t>There are immediate, tangible ways to help that don’t require a public profile. Donate to groups directly and target unrestricted gifts that pay rent and salaries. Volunteer your time at fundraising events or with front‑line services, and consider running a personal fundraiser during Pride. If you work in a company, commission anti‑oppression training from Black‑ and queer‑led organisations rather than cancelling engagements; it keeps revenue flowing and amplifies expertise. Finally, pick up the phone: contact your MP and ask for restored funding for refugee pathways and 2SLGBTQIA+ programs.</w:t>
      </w:r>
      <w:r/>
    </w:p>
    <w:p>
      <w:pPr>
        <w:pStyle w:val="Heading2"/>
      </w:pPr>
      <w:r>
        <w:t>Looking ahead , policy, pressure and community resilience</w:t>
      </w:r>
      <w:r/>
    </w:p>
    <w:p>
      <w:r/>
      <w:r>
        <w:t>Organisations are clear that long‑term solutions are political as much as charitable. Leaders want Ottawa to restore prior funding levels for refugee assistance and community services, and to reverse policies that introduce new financial barriers for newcomers. In the meantime, community action and small acts of solidarity matter , a steady monthly donation, a booked workshop, or two hours at a BBQ fundraiser can keep a space open. The outlook isn’t hopeless, but it does ask for sustained public engagement, not just Pride‑month applause.</w:t>
      </w:r>
      <w:r/>
    </w:p>
    <w:p>
      <w:r/>
      <w:r>
        <w:t>It’s a small change in approach that can keep vital services running when people need them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https://nowtoronto.com/news/queer-organization-funding-reductions/</w:t>
        </w:r>
      </w:hyperlink>
      <w:r>
        <w:t xml:space="preserve"> - Please view link - unable to able to access data</w:t>
      </w:r>
      <w:r/>
    </w:p>
    <w:p>
      <w:pPr>
        <w:pStyle w:val="ListNumber"/>
        <w:spacing w:line="240" w:lineRule="auto"/>
        <w:ind w:left="720"/>
      </w:pPr>
      <w:r/>
      <w:hyperlink r:id="rId9">
        <w:r>
          <w:rPr>
            <w:color w:val="0000EE"/>
            <w:u w:val="single"/>
          </w:rPr>
          <w:t>https://nowtoronto.com/news/queer-organization-funding-reductions/</w:t>
        </w:r>
      </w:hyperlink>
      <w:r>
        <w:t xml:space="preserve"> - This article discusses how funding reductions and uncertainty have forced organizations like UPlift Black and Rainbow Railroad to scale back programs, lay off staff, and seek alternative support. Both organizations report rising demand for services, with Rainbow Railroad receiving over 20,000 requests for help last year and UPlift Black struggling to maintain critical community programming. Advocates are calling on the federal government to restore funding for 2SLGBTQIA+ and newcomer-serving organizations, while encouraging community members to support their work through donations, volunteering, and advocacy.</w:t>
      </w:r>
      <w:r/>
    </w:p>
    <w:p>
      <w:pPr>
        <w:pStyle w:val="ListNumber"/>
        <w:spacing w:line="240" w:lineRule="auto"/>
        <w:ind w:left="720"/>
      </w:pPr>
      <w:r/>
      <w:hyperlink r:id="rId11">
        <w:r>
          <w:rPr>
            <w:color w:val="0000EE"/>
            <w:u w:val="single"/>
          </w:rPr>
          <w:t>https://candid.org/blogs/grantmaking-decline-lgbtq-communities/</w:t>
        </w:r>
      </w:hyperlink>
      <w:r>
        <w:t xml:space="preserve"> - This article examines the decline in funding for LGBTQ communities in 2023, highlighting a 19% drop in philanthropic funding compared to 2022. It notes that support for transgender, gender nonconforming, and nonbinary communities decreased by 24%, and funding for LGBTQ youth dropped by 42%. The article also discusses the fragility of the funding base, which is overly reliant on a few funders, and the impact of political hostility on philanthropic support for LGBTQ communities.</w:t>
      </w:r>
      <w:r/>
    </w:p>
    <w:p>
      <w:pPr>
        <w:pStyle w:val="ListNumber"/>
        <w:spacing w:line="240" w:lineRule="auto"/>
        <w:ind w:left="720"/>
      </w:pPr>
      <w:r/>
      <w:hyperlink r:id="rId10">
        <w:r>
          <w:rPr>
            <w:color w:val="0000EE"/>
            <w:u w:val="single"/>
          </w:rPr>
          <w:t>https://toronto.citynews.ca/2026/03/24/pride-festivals-seek-federal-3m-as-corporations-pull-back-support-amid-dei-backlash/</w:t>
        </w:r>
      </w:hyperlink>
      <w:r>
        <w:t xml:space="preserve"> - This article reports on Pride festivals across Canada seeking $3 million annually from the federal government to fill a funding gap left by corporations withdrawing support amid a backlash against diversity, equity, and inclusion programs. Organizers report dramatic reductions in corporate sponsorship, prompting urgent appeals to the federal government for emergency support to ensure these vital community celebrations continue.</w:t>
      </w:r>
      <w:r/>
    </w:p>
    <w:p>
      <w:pPr>
        <w:pStyle w:val="ListNumber"/>
        <w:spacing w:line="240" w:lineRule="auto"/>
        <w:ind w:left="720"/>
      </w:pPr>
      <w:r/>
      <w:hyperlink r:id="rId12">
        <w:r>
          <w:rPr>
            <w:color w:val="0000EE"/>
            <w:u w:val="single"/>
          </w:rPr>
          <w:t>https://futureofgood.co/amid-budget-reductions-wage-announces-funding-for-nearly-400-community-organizations/</w:t>
        </w:r>
      </w:hyperlink>
      <w:r>
        <w:t xml:space="preserve"> - This article discusses how Women and Gender Equality Canada (WAGE) announced funding for nearly 400 community organizations amid budget reductions. The funding, totaling $77.5 million, aims to support women's participation, combat gender-based violence, and strengthen the 2SLGBTQI+ community sector. The article also highlights a significant funding cut of 80% to WAGE, raising concerns about the sustainability of these initiatives.</w:t>
      </w:r>
      <w:r/>
    </w:p>
    <w:p>
      <w:pPr>
        <w:pStyle w:val="ListNumber"/>
        <w:spacing w:line="240" w:lineRule="auto"/>
        <w:ind w:left="720"/>
      </w:pPr>
      <w:r/>
      <w:hyperlink r:id="rId13">
        <w:r>
          <w:rPr>
            <w:color w:val="0000EE"/>
            <w:u w:val="single"/>
          </w:rPr>
          <w:t>https://www.newswire.ca/news-releases/minister-marci-ien-gives-update-on-the-progress-of-the-2slgbtqi-action-plan-and-announces-funding-for-community-organizations-893363736.html</w:t>
        </w:r>
      </w:hyperlink>
      <w:r>
        <w:t xml:space="preserve"> - This press release announces that Minister Marci Ien provided an update on the progress of the 2SLGBTQI+ Action Plan and announced funding for community organizations. The funding aims to advance equality for 2SLGBTQI+ communities facing barriers due to intersecting identity factors, reflecting the government's commitment to supporting these communities.</w:t>
      </w:r>
      <w:r/>
    </w:p>
    <w:p>
      <w:pPr>
        <w:pStyle w:val="ListNumber"/>
        <w:spacing w:line="240" w:lineRule="auto"/>
        <w:ind w:left="720"/>
      </w:pPr>
      <w:r/>
      <w:hyperlink r:id="rId14">
        <w:r>
          <w:rPr>
            <w:color w:val="0000EE"/>
            <w:u w:val="single"/>
          </w:rPr>
          <w:t>https://www.newswire.ca/news-releases/government-of-canada-continues-to-invest-in-2slgbtqi-communities-one-year-after-launch-of-action-plan-841530041.html</w:t>
        </w:r>
      </w:hyperlink>
      <w:r>
        <w:t xml:space="preserve"> - This press release highlights the Government of Canada's continued investment in 2SLGBTQI+ communities one year after the launch of the 2SLGBTQI+ Action Plan. It announces up to $1.9 million in funding for seven 2SLGBTQI+ organizations in the Ottawa region through the 2SLGBTQI+ Community Capacity Fund, demonstrating ongoing support for these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news/queer-organization-funding-reductions/" TargetMode="External"/><Relationship Id="rId10" Type="http://schemas.openxmlformats.org/officeDocument/2006/relationships/hyperlink" Target="https://toronto.citynews.ca/2026/03/24/pride-festivals-seek-federal-3m-as-corporations-pull-back-support-amid-dei-backlash/" TargetMode="External"/><Relationship Id="rId11" Type="http://schemas.openxmlformats.org/officeDocument/2006/relationships/hyperlink" Target="https://candid.org/blogs/grantmaking-decline-lgbtq-communities/" TargetMode="External"/><Relationship Id="rId12" Type="http://schemas.openxmlformats.org/officeDocument/2006/relationships/hyperlink" Target="https://futureofgood.co/amid-budget-reductions-wage-announces-funding-for-nearly-400-community-organizations/" TargetMode="External"/><Relationship Id="rId13" Type="http://schemas.openxmlformats.org/officeDocument/2006/relationships/hyperlink" Target="https://www.newswire.ca/news-releases/minister-marci-ien-gives-update-on-the-progress-of-the-2slgbtqi-action-plan-and-announces-funding-for-community-organizations-893363736.html" TargetMode="External"/><Relationship Id="rId14" Type="http://schemas.openxmlformats.org/officeDocument/2006/relationships/hyperlink" Target="https://www.newswire.ca/news-releases/government-of-canada-continues-to-invest-in-2slgbtqi-communities-one-year-after-launch-of-action-plan-8415300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