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Read America’s 250-Year LGBTQ Story: Progress, Pushback, and What Comes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progress keeps colliding with backlash: activists, lawmakers and everyday people across the United States have marked real gains for LGBTQ rights since 2000, but legal fights and new state laws show how fragile those wins remain , and why this matters for families, schools and healthcare.</w:t>
      </w:r>
      <w:r/>
    </w:p>
    <w:p>
      <w:r/>
      <w:r>
        <w:t>Essential Takeaways</w:t>
      </w:r>
      <w:r/>
      <w:r/>
    </w:p>
    <w:p>
      <w:pPr>
        <w:pStyle w:val="ListBullet"/>
        <w:spacing w:line="240" w:lineRule="auto"/>
        <w:ind w:left="720"/>
      </w:pPr>
      <w:r/>
      <w:r>
        <w:rPr>
          <w:b/>
        </w:rPr>
        <w:t>Lived progress:</w:t>
      </w:r>
      <w:r>
        <w:t xml:space="preserve"> Major legal wins like marriage equality and Bostock have expanded rights nationwide, changing how many LGBTQ people live, work and form families.</w:t>
      </w:r>
      <w:r/>
    </w:p>
    <w:p>
      <w:pPr>
        <w:pStyle w:val="ListBullet"/>
        <w:spacing w:line="240" w:lineRule="auto"/>
        <w:ind w:left="720"/>
      </w:pPr>
      <w:r/>
      <w:r>
        <w:rPr>
          <w:b/>
        </w:rPr>
        <w:t>Patchwork protection:</w:t>
      </w:r>
      <w:r>
        <w:t xml:space="preserve"> State laws still vary wildly , from sheltering trans healthcare to enacting bans , so rights feel different depending on where you live.</w:t>
      </w:r>
      <w:r/>
    </w:p>
    <w:p>
      <w:pPr>
        <w:pStyle w:val="ListBullet"/>
        <w:spacing w:line="240" w:lineRule="auto"/>
        <w:ind w:left="720"/>
      </w:pPr>
      <w:r/>
      <w:r>
        <w:rPr>
          <w:b/>
        </w:rPr>
        <w:t>Medical advances:</w:t>
      </w:r>
      <w:r>
        <w:t xml:space="preserve"> PrEP and long-acting injectables transformed HIV prevention, reducing fear and changing public health approaches.</w:t>
      </w:r>
      <w:r/>
    </w:p>
    <w:p>
      <w:pPr>
        <w:pStyle w:val="ListBullet"/>
        <w:spacing w:line="240" w:lineRule="auto"/>
        <w:ind w:left="720"/>
      </w:pPr>
      <w:r/>
      <w:r>
        <w:rPr>
          <w:b/>
        </w:rPr>
        <w:t>Political vulnerability:</w:t>
      </w:r>
      <w:r>
        <w:t xml:space="preserve"> Court decisions and federal actions can cement gains , or open them to challenge , making civic engagement crucial.</w:t>
      </w:r>
      <w:r/>
    </w:p>
    <w:p>
      <w:pPr>
        <w:pStyle w:val="ListBullet"/>
        <w:spacing w:line="240" w:lineRule="auto"/>
        <w:ind w:left="720"/>
      </w:pPr>
      <w:r/>
      <w:r>
        <w:rPr>
          <w:b/>
        </w:rPr>
        <w:t>Personal stakes:</w:t>
      </w:r>
      <w:r>
        <w:t xml:space="preserve"> Policies on schools, sports and healthcare directly affect young people and families, not just abstract legal theory.</w:t>
      </w:r>
      <w:r/>
      <w:r/>
    </w:p>
    <w:p>
      <w:pPr>
        <w:pStyle w:val="Heading2"/>
      </w:pPr>
      <w:r>
        <w:t>How two decades of court rulings reshaped everyday life</w:t>
      </w:r>
      <w:r/>
    </w:p>
    <w:p>
      <w:r/>
      <w:r>
        <w:t>The headline legal moments , from Lawrence to Obergefell and Bostock , didn't just rewrite statutes, they altered expectations about safety, dignity and belonging. You can still feel the shift in quieter ways: partners who could finally access spousal benefits, workers who could bring complaints of anti-LGBTQ bias, and young people seeing legal validation of their identities. According to legal analyses, these rulings created a stronger constitutional footing for equality, even as advocates warned that precedent alone wouldn't stop new attacks. If you're choosing where to live, register to vote, or plan a family, these rulings matter in practical, everyday ways.</w:t>
      </w:r>
      <w:r/>
    </w:p>
    <w:p>
      <w:pPr>
        <w:pStyle w:val="Heading2"/>
      </w:pPr>
      <w:r>
        <w:t>Why state battles make America feel like many different countries</w:t>
      </w:r>
      <w:r/>
    </w:p>
    <w:p>
      <w:r/>
      <w:r>
        <w:t>One of the clearest lessons of the past 26 years is that progress arrives unevenly. While some states have moved to protect gender-affirming care and expand nondiscrimination laws, others have passed restrictions on school instruction or banned certain medical treatments for minors. That patchwork means a trans teenager's rights can vary dramatically at the state line. Activists and legal groups now spend huge resources in state courts and legislatures because that's where the fight is often won , or lost. When you hear about a new bill in your area, it isn’t abstract politics; it’s a change that could touch classrooms, clinics and community centres.</w:t>
      </w:r>
      <w:r/>
    </w:p>
    <w:p>
      <w:pPr>
        <w:pStyle w:val="Heading2"/>
      </w:pPr>
      <w:r>
        <w:t>Cultural visibility helped, but representation had limits</w:t>
      </w:r>
      <w:r/>
    </w:p>
    <w:p>
      <w:r/>
      <w:r>
        <w:t>Television shows, public figures and openly LGBTQ politicians helped shift public opinion by making queer lives visible and relatable. Still, early breakthroughs often lacked diversity, missing trans, nonbinary and people of colour stories. Representation expanded over the 2010s and 2020s, and that broadened public empathy , but gaps remain. Media exposure can change attitudes, yet it doesn't automatically translate to policy protection. For consumers of culture, that means supporting diverse creators matters not just for art, but for whose experiences inform the public debate.</w:t>
      </w:r>
      <w:r/>
    </w:p>
    <w:p>
      <w:pPr>
        <w:pStyle w:val="Heading2"/>
      </w:pPr>
      <w:r>
        <w:t>Medical leaps: PrEP, Apretude and the new public health reality</w:t>
      </w:r>
      <w:r/>
    </w:p>
    <w:p>
      <w:r/>
      <w:r>
        <w:t>HIV prevention went from crisis-era fear to a suite of highly effective tools. Truvada, Descovy and the long-acting injectable Apretude changed how clinicians approach prevention, and they reshaped conversations about sexual health. Public-health advocates say the impact is both practical , fewer transmissions , and psychological: less stigma, more agency. But access remains uneven; insurance coverage, rural clinics and public awareness all shape who benefits. If you or someone you care about is sexually active, talk to a clinician about prevention options , it's become standard healthcare advice rather than something only specialists discuss.</w:t>
      </w:r>
      <w:r/>
    </w:p>
    <w:p>
      <w:pPr>
        <w:pStyle w:val="Heading2"/>
      </w:pPr>
      <w:r>
        <w:t>Politics, backlash and why activism stays necessary</w:t>
      </w:r>
      <w:r/>
    </w:p>
    <w:p>
      <w:r/>
      <w:r>
        <w:t>Every wave of legal wins has prompted a wave of resistance: ballot-box bans, “bathroom bills,” limits on classroom discussion and attacks on gender-affirming care. The pattern is familiar , a cultural gain followed by legislative pushback , and it's driven politics in tight races and Supreme Court fights. Lawmakers can enshrine protections, but they can also try to carve them back, so advocates treat civics as an ongoing project. For anyone who cares about these rights, engagement at the local level and attention to state races matter as much as national headlines.</w:t>
      </w:r>
      <w:r/>
    </w:p>
    <w:p>
      <w:pPr>
        <w:pStyle w:val="Heading2"/>
      </w:pPr>
      <w:r>
        <w:t>What families and communities should watch next</w:t>
      </w:r>
      <w:r/>
    </w:p>
    <w:p>
      <w:r/>
      <w:r>
        <w:t>Look for where state legislatures move on schools, sports participation and healthcare rules, and watch local school boards and hospital policies for immediate effects. Legal organisations are preparing to defend or extend protections, and public-opinion trends still tilt toward greater acceptance, especially among younger voters. Practically speaking, families should keep documents updated, learn local laws affecting healthcare and schools, and connect with community legal clinics if they face discrimination. It's a cautious optimism , gains are real, but vigilance is essential.</w:t>
      </w:r>
      <w:r/>
    </w:p>
    <w:p>
      <w:r/>
      <w:r>
        <w:t>It's a small change that can make everyday rights feel more secure , and worth defending.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3">
        <w:r>
          <w:rPr>
            <w:color w:val="0000EE"/>
            <w:u w:val="single"/>
          </w:rPr>
          <w:t>[7]</w:t>
        </w:r>
      </w:hyperlink>
      <w:r>
        <w:t xml:space="preserve">, </w:t>
      </w:r>
      <w:hyperlink r:id="rId12">
        <w:r>
          <w:rPr>
            <w:color w:val="0000EE"/>
            <w:u w:val="single"/>
          </w:rPr>
          <w:t>[3]</w:t>
        </w:r>
      </w:hyperlink>
      <w:r>
        <w:t xml:space="preserve">- Paragraph 6: </w:t>
      </w:r>
      <w:hyperlink r:id="rId15">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https://www.washingtonblade.com/2026/06/18/america-250-years-progress-21st-century-backlash-lgbtq-rights/?utm_source=rss&amp;utm_medium=rss&amp;utm_campaign=america-250-years-progress-21st-century-backlash-lgbtq-rights</w:t>
        </w:r>
      </w:hyperlink>
      <w:r>
        <w:t xml:space="preserve"> - Please view link - unable to able to access data</w:t>
      </w:r>
      <w:r/>
    </w:p>
    <w:p>
      <w:pPr>
        <w:pStyle w:val="ListNumber"/>
        <w:spacing w:line="240" w:lineRule="auto"/>
        <w:ind w:left="720"/>
      </w:pPr>
      <w:r/>
      <w:hyperlink r:id="rId10">
        <w:r>
          <w:rPr>
            <w:color w:val="0000EE"/>
            <w:u w:val="single"/>
          </w:rPr>
          <w:t>https://constitutioncenter.org/the-constitution/historic-document-library/detail/an-act-relating-to-civil-unions-2000</w:t>
        </w:r>
      </w:hyperlink>
      <w:r>
        <w:t xml:space="preserve"> - In 2000, Vermont became the first state to legally recognise same-sex couples through civil unions, following the Vermont Supreme Court's decision in Baker v. State of Vermont. This legislation provided same-sex couples with the same legal protections and benefits as married couples, except for the term 'marriage'. The law was enacted after extensive public debate and was signed by Governor Howard Dean. The civil unions law marked a significant milestone in the fight for LGBTQ rights in the United States.</w:t>
      </w:r>
      <w:r/>
    </w:p>
    <w:p>
      <w:pPr>
        <w:pStyle w:val="ListNumber"/>
        <w:spacing w:line="240" w:lineRule="auto"/>
        <w:ind w:left="720"/>
      </w:pPr>
      <w:r/>
      <w:hyperlink r:id="rId12">
        <w:r>
          <w:rPr>
            <w:color w:val="0000EE"/>
            <w:u w:val="single"/>
          </w:rPr>
          <w:t>https://www.theguardian.com/us-news/2016/mar/31/federal-judge-overturns-mississippi-adoption-ban-same-sex-couples</w:t>
        </w:r>
      </w:hyperlink>
      <w:r>
        <w:t xml:space="preserve"> - In 2016, a federal judge overturned Mississippi's ban on same-sex couples adopting children, declaring it unconstitutional. The ban, which had been in place since 2000, was challenged by four same-sex couples who argued it was discriminatory. The ruling came after the Supreme Court's decision legalising same-sex marriage, highlighting the ongoing legal battles for LGBTQ rights in the state. Mississippi's Attorney General expressed respect for the court's analysis and indicated consultations with the Department of Human Services on future actions.</w:t>
      </w:r>
      <w:r/>
    </w:p>
    <w:p>
      <w:pPr>
        <w:pStyle w:val="ListNumber"/>
        <w:spacing w:line="240" w:lineRule="auto"/>
        <w:ind w:left="720"/>
      </w:pPr>
      <w:r/>
      <w:hyperlink r:id="rId11">
        <w:r>
          <w:rPr>
            <w:color w:val="0000EE"/>
            <w:u w:val="single"/>
          </w:rPr>
          <w:t>https://www.lambdalegal.org/in-court/cases/baker-v-vermont</w:t>
        </w:r>
      </w:hyperlink>
      <w:r>
        <w:t xml:space="preserve"> - Baker v. Vermont was a landmark case in 1999 where the Vermont Supreme Court ruled that the state's prohibition on same-sex marriage violated the Vermont Constitution. The court mandated that the state either allow same-sex marriages or create an equivalent legal mechanism. In response, Vermont enacted civil unions in 2000, granting same-sex couples the same legal rights and protections as married couples, marking a significant advancement in LGBTQ rights in the U.S.</w:t>
      </w:r>
      <w:r/>
    </w:p>
    <w:p>
      <w:pPr>
        <w:pStyle w:val="ListNumber"/>
        <w:spacing w:line="240" w:lineRule="auto"/>
        <w:ind w:left="720"/>
      </w:pPr>
      <w:r/>
      <w:hyperlink r:id="rId14">
        <w:r>
          <w:rPr>
            <w:color w:val="0000EE"/>
            <w:u w:val="single"/>
          </w:rPr>
          <w:t>https://www.cambridge.org/core/journals/perspectives-on-politics/article/civil-unions-in-vermont-public-reason-improvised/ABBB18C07C66A2AD3B375D655427BDB5</w:t>
        </w:r>
      </w:hyperlink>
      <w:r>
        <w:t xml:space="preserve"> - This article examines Vermont's civil unions law, enacted in 2000, as a response to the Vermont Supreme Court's decision in Baker v. State. It discusses the public reasoning behind the law, the debates it sparked, and its implications for the recognition of same-sex relationships. The author analyses how the law reflects the state's approach to balancing legal recognition with societal values, providing insights into the complexities of legislating for LGBTQ rights.</w:t>
      </w:r>
      <w:r/>
    </w:p>
    <w:p>
      <w:pPr>
        <w:pStyle w:val="ListNumber"/>
        <w:spacing w:line="240" w:lineRule="auto"/>
        <w:ind w:left="720"/>
      </w:pPr>
      <w:r/>
      <w:hyperlink r:id="rId15">
        <w:r>
          <w:rPr>
            <w:color w:val="0000EE"/>
            <w:u w:val="single"/>
          </w:rPr>
          <w:t>https://www.marriageequality.org/region_vermont</w:t>
        </w:r>
      </w:hyperlink>
      <w:r>
        <w:t xml:space="preserve"> - Marriage Equality USA provides an overview of Vermont's journey towards marriage equality. In 2000, Vermont became the first state to legalise civil unions for same-sex couples. In 2009, it was the first state to legalise same-sex marriage through legislation without a court mandate. The state's progressive stance has been pivotal in advancing LGBTQ rights in the United States, setting precedents for other states to follow.</w:t>
      </w:r>
      <w:r/>
    </w:p>
    <w:p>
      <w:pPr>
        <w:pStyle w:val="ListNumber"/>
        <w:spacing w:line="240" w:lineRule="auto"/>
        <w:ind w:left="720"/>
      </w:pPr>
      <w:r/>
      <w:hyperlink r:id="rId13">
        <w:r>
          <w:rPr>
            <w:color w:val="0000EE"/>
            <w:u w:val="single"/>
          </w:rPr>
          <w:t>https://repository.law.umich.edu/articles/87/</w:t>
        </w:r>
      </w:hyperlink>
      <w:r>
        <w:t xml:space="preserve"> - This article introduces and speculates on the implications of the Vermont Supreme Court's decision in Baker v. State, which led to the enactment of civil unions in 2000. It discusses the legal and social context of the case, the court's reasoning, and the subsequent legislative response. The author reflects on the broader significance of the case for the recognition of same-sex relationships and the evolution of civil rights in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18/america-250-years-progress-21st-century-backlash-lgbtq-rights/?utm_source=rss&amp;utm_medium=rss&amp;utm_campaign=america-250-years-progress-21st-century-backlash-lgbtq-rights" TargetMode="External"/><Relationship Id="rId10" Type="http://schemas.openxmlformats.org/officeDocument/2006/relationships/hyperlink" Target="https://constitutioncenter.org/the-constitution/historic-document-library/detail/an-act-relating-to-civil-unions-2000" TargetMode="External"/><Relationship Id="rId11" Type="http://schemas.openxmlformats.org/officeDocument/2006/relationships/hyperlink" Target="https://www.lambdalegal.org/in-court/cases/baker-v-vermont" TargetMode="External"/><Relationship Id="rId12" Type="http://schemas.openxmlformats.org/officeDocument/2006/relationships/hyperlink" Target="https://www.theguardian.com/us-news/2016/mar/31/federal-judge-overturns-mississippi-adoption-ban-same-sex-couples" TargetMode="External"/><Relationship Id="rId13" Type="http://schemas.openxmlformats.org/officeDocument/2006/relationships/hyperlink" Target="https://repository.law.umich.edu/articles/87/" TargetMode="External"/><Relationship Id="rId14" Type="http://schemas.openxmlformats.org/officeDocument/2006/relationships/hyperlink" Target="https://www.cambridge.org/core/journals/perspectives-on-politics/article/civil-unions-in-vermont-public-reason-improvised/ABBB18C07C66A2AD3B375D655427BDB5" TargetMode="External"/><Relationship Id="rId15" Type="http://schemas.openxmlformats.org/officeDocument/2006/relationships/hyperlink" Target="https://www.marriageequality.org/region_vermo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