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Pride Still Matters: How Visibility Protects Everyone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Pride this year feels less celebratory and more urgent , communities, families and institutions are being asked to protect trans and nonbinary people as policy debates sharpen, and that defence matters for the mental health and freedom of us all.</w:t>
      </w:r>
      <w:r/>
    </w:p>
    <w:p>
      <w:r/>
      <w:r>
        <w:t>Essential Takeaways</w:t>
      </w:r>
      <w:r/>
      <w:r/>
    </w:p>
    <w:p>
      <w:pPr>
        <w:pStyle w:val="ListBullet"/>
        <w:spacing w:line="240" w:lineRule="auto"/>
        <w:ind w:left="720"/>
      </w:pPr>
      <w:r/>
      <w:r>
        <w:rPr>
          <w:b/>
        </w:rPr>
        <w:t>Official concern:</w:t>
      </w:r>
      <w:r>
        <w:t xml:space="preserve"> The new U.S. counterterrorism strategy explicitly names certain domestic groups with “radically pro-transgender” ideologies as threats, raising the stakes for public visibility and safety. </w:t>
      </w:r>
      <w:r/>
    </w:p>
    <w:p>
      <w:pPr>
        <w:pStyle w:val="ListBullet"/>
        <w:spacing w:line="240" w:lineRule="auto"/>
        <w:ind w:left="720"/>
      </w:pPr>
      <w:r/>
      <w:r>
        <w:rPr>
          <w:b/>
        </w:rPr>
        <w:t>Youth wellbeing:</w:t>
      </w:r>
      <w:r>
        <w:t xml:space="preserve"> Studies show affirmed LGBTQ+ young people have far better mental-health outcomes; simple acceptance at home and school reduces depression and suicide risk. </w:t>
      </w:r>
      <w:r/>
    </w:p>
    <w:p>
      <w:pPr>
        <w:pStyle w:val="ListBullet"/>
        <w:spacing w:line="240" w:lineRule="auto"/>
        <w:ind w:left="720"/>
      </w:pPr>
      <w:r/>
      <w:r>
        <w:rPr>
          <w:b/>
        </w:rPr>
        <w:t>Community effect:</w:t>
      </w:r>
      <w:r>
        <w:t xml:space="preserve"> Environments that permit gender and identity expression free everyone from restrictive roles , more empathy, better mental health across the board. </w:t>
      </w:r>
      <w:r/>
    </w:p>
    <w:p>
      <w:pPr>
        <w:pStyle w:val="ListBullet"/>
        <w:spacing w:line="240" w:lineRule="auto"/>
        <w:ind w:left="720"/>
      </w:pPr>
      <w:r/>
      <w:r>
        <w:rPr>
          <w:b/>
        </w:rPr>
        <w:t>Everyday practice:</w:t>
      </w:r>
      <w:r>
        <w:t xml:space="preserve"> Pride isn’t just parades and flags; it’s ongoing acts , policy advocacy, speaking up in uncomfortable rooms, and supporting frontline organisations. </w:t>
      </w:r>
      <w:r/>
    </w:p>
    <w:p>
      <w:pPr>
        <w:pStyle w:val="ListBullet"/>
        <w:spacing w:line="240" w:lineRule="auto"/>
        <w:ind w:left="720"/>
      </w:pPr>
      <w:r/>
      <w:r>
        <w:rPr>
          <w:b/>
        </w:rPr>
        <w:t>Practical support:</w:t>
      </w:r>
      <w:r>
        <w:t xml:space="preserve"> Showing up can be small and local , name a trans child correctly, back inclusive school policies, donate to advocacy groups, or volunteer with youth services.</w:t>
      </w:r>
      <w:r/>
      <w:r/>
    </w:p>
    <w:p>
      <w:pPr>
        <w:pStyle w:val="Heading2"/>
      </w:pPr>
      <w:r>
        <w:t>Why a counterterrorism label makes Pride more than a party</w:t>
      </w:r>
      <w:r/>
    </w:p>
    <w:p>
      <w:r/>
      <w:r>
        <w:t>The White House’s 2026 counterterrorism strategy has put an unusual phrase into the mainstream debate by identifying certain “violent secular political groups” described as “radically pro-transgender” among priority threats. That shift turns what many saw as cultural argument into a matter of national policy and public safety, and it changes the backdrop for Pride. When government documents single out groups in this way, visibility and community solidarity stop being optional.</w:t>
      </w:r>
      <w:r/>
    </w:p>
    <w:p>
      <w:r/>
      <w:r>
        <w:t>For people directly affected, that sense of being targeted is raw and frightening. According to reporting in national outlets, the strategy names cartels and Islamist groups alongside domestic political movements, which fuels confusion and fear in local communities. That’s why Pride’s insistence on being seen , loud or quiet, formal or intimate , becomes an act of civic self-defence as much as celebration.</w:t>
      </w:r>
      <w:r/>
    </w:p>
    <w:p>
      <w:pPr>
        <w:pStyle w:val="Heading2"/>
      </w:pPr>
      <w:r>
        <w:t>Affirmation saves lives , research and real-world effects</w:t>
      </w:r>
      <w:r/>
    </w:p>
    <w:p>
      <w:r/>
      <w:r>
        <w:t>There’s solid evidence that affirmation matters. Mental-health studies and surveys from advocacy groups show that transgender and nonbinary youth who are supported by families and schools fare dramatically better: lower rates of depression, fewer suicidal thoughts, and a clearer path to thriving as adults. That’s not abstract; it’s the difference between a young person getting up for school or staying in bed.</w:t>
      </w:r>
      <w:r/>
    </w:p>
    <w:p>
      <w:r/>
      <w:r>
        <w:t>Local initiatives that introduce simple changes , inclusive language in classrooms, accessible counselling, gender-neutral facilities , can have outsized impacts. Policymakers and school leaders who understand that are not being ideological, they’re being preventative. As reporters and researchers have noted, the same protective environments that allow a trans teen to flourish also give space for any child who doesn’t fit a neat box.</w:t>
      </w:r>
      <w:r/>
    </w:p>
    <w:p>
      <w:pPr>
        <w:pStyle w:val="Heading2"/>
      </w:pPr>
      <w:r>
        <w:t>Pride as a practice , small actions, big ripple effects</w:t>
      </w:r>
      <w:r/>
    </w:p>
    <w:p>
      <w:r/>
      <w:r>
        <w:t>Think of Pride less as a date in June and more as a habit anyone can build. It’s the everyday choices: correcting someone gently when they misgender a person, insisting on inclusive forms at your GP, voting for councillors who defend anti-bullying measures. Those acts add up.</w:t>
      </w:r>
      <w:r/>
    </w:p>
    <w:p>
      <w:r/>
      <w:r>
        <w:t>Community groups and charities often need modest support , time, money, or simply publicity. Backing organisations that work with LGBTQ+ youth or provide legal clinics helps create infrastructures that protect people when public rhetoric turns hostile. In short, Pride practiced daily builds resilience that policy alone can’t supply.</w:t>
      </w:r>
      <w:r/>
    </w:p>
    <w:p>
      <w:pPr>
        <w:pStyle w:val="Heading2"/>
      </w:pPr>
      <w:r>
        <w:t>Why inclusivity helps everyone, not just LGBTQ+ people</w:t>
      </w:r>
      <w:r/>
    </w:p>
    <w:p>
      <w:r/>
      <w:r>
        <w:t>There’s a kindness economy at work here: the rules and cultural shifts that make room for trans and nonbinary people also loosen the rigid expectations that strain many lives. When a workplace permits vulnerability, when a school values curiosity over conformity, adults and children alike feel freer to bring more of themselves to life.</w:t>
      </w:r>
      <w:r/>
    </w:p>
    <w:p>
      <w:r/>
      <w:r>
        <w:t>That’s why conversations about Pride often circle back to family stories , the aunt who hid her grief, the colleague who masked doubt with bluster , because the benefits of a more humane culture aren’t limited to one community. They reshape how we relate, how we care, how we govern.</w:t>
      </w:r>
      <w:r/>
    </w:p>
    <w:p>
      <w:pPr>
        <w:pStyle w:val="Heading2"/>
      </w:pPr>
      <w:r>
        <w:t>What you can do now , practical steps that make a difference</w:t>
      </w:r>
      <w:r/>
    </w:p>
    <w:p>
      <w:r/>
      <w:r>
        <w:t>If you want to help but aren’t sure where to start, pick a small, sustained action. Support local youth services that offer counselling and safe spaces; call your MP about inclusive education policies; use correct names and pronouns; and check the charities you donate to for credible, transparent impact. Even showing up at a Pride event, or attending a community meeting, signals solidarity.</w:t>
      </w:r>
      <w:r/>
    </w:p>
    <w:p>
      <w:r/>
      <w:r>
        <w:t>And if you’re unsure how to speak up, that’s okay , begin by listening. Communities under threat often need allies who will amplify their voices, not overwrite them. The work is ongoing, and every bit of steady support matters.</w:t>
      </w:r>
      <w:r/>
    </w:p>
    <w:p>
      <w:r/>
      <w:r>
        <w:t>It's a simple, powerful truth: Pride as practice helps people be safe, known and free , and when that happens, everyone gains.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2">
        <w:r>
          <w:rPr>
            <w:color w:val="0000EE"/>
            <w:u w:val="single"/>
          </w:rPr>
          <w:t>[6]</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https://www.pressherald.com/2026/06/17/pride-helps-us-flourish-together-column/</w:t>
        </w:r>
      </w:hyperlink>
      <w:r>
        <w:t xml:space="preserve"> - Please view link - unable to able to access data</w:t>
      </w:r>
      <w:r/>
    </w:p>
    <w:p>
      <w:pPr>
        <w:pStyle w:val="ListNumber"/>
        <w:spacing w:line="240" w:lineRule="auto"/>
        <w:ind w:left="720"/>
      </w:pPr>
      <w:r/>
      <w:hyperlink r:id="rId9">
        <w:r>
          <w:rPr>
            <w:color w:val="0000EE"/>
            <w:u w:val="single"/>
          </w:rPr>
          <w:t>https://www.pressherald.com/2026/06/17/pride-helps-us-flourish-together-column/</w:t>
        </w:r>
      </w:hyperlink>
      <w:r>
        <w:t xml:space="preserve"> - In this column, the author discusses the 2026 United States Counterterrorism Strategy, highlighting its focus on drug cartels, Islamist terror groups, and 'violent secular political groups whose ideology is anti-American, radically pro-transgender, and anarchist.' The piece emphasizes the importance of Pride in the current climate, advocating for the right of transgender and nonbinary individuals to exist without fear. It also underscores the broader societal benefits of embracing diverse identities, suggesting that affirming environments improve mental health outcomes for LGBTQ+ youth and promote overall societal flourishing.</w:t>
      </w:r>
      <w:r/>
    </w:p>
    <w:p>
      <w:pPr>
        <w:pStyle w:val="ListNumber"/>
        <w:spacing w:line="240" w:lineRule="auto"/>
        <w:ind w:left="720"/>
      </w:pPr>
      <w:r/>
      <w:hyperlink r:id="rId11">
        <w:r>
          <w:rPr>
            <w:color w:val="0000EE"/>
            <w:u w:val="single"/>
          </w:rPr>
          <w:t>https://www.washingtonblade.com/2026/05/11/white-house-counterterrorism-strategy-targets-anti-american-radically-pro-transgender-groups/</w:t>
        </w:r>
      </w:hyperlink>
      <w:r>
        <w:t xml:space="preserve"> - This article reports on the White House's release of the 2026 United States Counterterrorism Strategy, which introduces enforcement priorities targeting groups with 'extreme transgender ideologies.' The strategy focuses on drug cartels, Islamist organizations, and 'violent left-wing extremists,' marking a shift from previous counterterrorism policies. The piece highlights the administration's approach to combating domestic terror threats and the implications for LGBTQ+ communities.</w:t>
      </w:r>
      <w:r/>
    </w:p>
    <w:p>
      <w:pPr>
        <w:pStyle w:val="ListNumber"/>
        <w:spacing w:line="240" w:lineRule="auto"/>
        <w:ind w:left="720"/>
      </w:pPr>
      <w:r/>
      <w:hyperlink r:id="rId10">
        <w:r>
          <w:rPr>
            <w:color w:val="0000EE"/>
            <w:u w:val="single"/>
          </w:rPr>
          <w:t>https://www.hstoday.us/subject-matter-areas/border-security/white-house-releases-2026-counterterrorism-strategy-with-focus-on-cartels-iran-and-domestic-extremism/</w:t>
        </w:r>
      </w:hyperlink>
      <w:r>
        <w:t xml:space="preserve"> - This article discusses the White House's 2026 Counterterrorism Strategy, which expands the federal government's priorities to include cartels, transnational gangs, and 'violent left-wing extremists.' The strategy emphasizes protecting Americans from both foreign and domestic threats and introduces a broad 'America First' approach. The piece provides insights into the administration's focus on narcotrafficking organizations and its departure from previous counterterrorism policies.</w:t>
      </w:r>
      <w:r/>
    </w:p>
    <w:p>
      <w:pPr>
        <w:pStyle w:val="ListNumber"/>
        <w:spacing w:line="240" w:lineRule="auto"/>
        <w:ind w:left="720"/>
      </w:pPr>
      <w:r/>
      <w:hyperlink r:id="rId14">
        <w:r>
          <w:rPr>
            <w:color w:val="0000EE"/>
            <w:u w:val="single"/>
          </w:rPr>
          <w:t>https://www.pbs.org/newshour/show/new-u-s-counterterror-strategy-focuses-on-drug-cartels-but-omits-right-wing-extremism</w:t>
        </w:r>
      </w:hyperlink>
      <w:r>
        <w:t xml:space="preserve"> - This PBS News article examines the U.S. Counterterrorism Strategy's focus on drug cartels and its omission of right-wing extremism. The piece highlights the administration's emphasis on combating narcotrafficking organizations and its approach to domestic terror threats, providing a critical perspective on the strategy's scope and priorities.</w:t>
      </w:r>
      <w:r/>
    </w:p>
    <w:p>
      <w:pPr>
        <w:pStyle w:val="ListNumber"/>
        <w:spacing w:line="240" w:lineRule="auto"/>
        <w:ind w:left="720"/>
      </w:pPr>
      <w:r/>
      <w:hyperlink r:id="rId12">
        <w:r>
          <w:rPr>
            <w:color w:val="0000EE"/>
            <w:u w:val="single"/>
          </w:rPr>
          <w:t>https://www.axios.com/2025/10/16/lgbtq-mental-health-trevor-project-report</w:t>
        </w:r>
      </w:hyperlink>
      <w:r>
        <w:t xml:space="preserve"> - This Axios article reports on a Trevor Project study revealing a significant deterioration in mental health among LGBTQ+ youth over the past year. The study documents increasing rates of anxiety, depression, and suicidal ideation, coinciding with political developments affecting gender-affirming care and gender identity recognition. The piece underscores the impact of societal and political factors on the mental well-being of LGBTQ+ youth.</w:t>
      </w:r>
      <w:r/>
    </w:p>
    <w:p>
      <w:pPr>
        <w:pStyle w:val="ListNumber"/>
        <w:spacing w:line="240" w:lineRule="auto"/>
        <w:ind w:left="720"/>
      </w:pPr>
      <w:r/>
      <w:hyperlink r:id="rId13">
        <w:r>
          <w:rPr>
            <w:color w:val="0000EE"/>
            <w:u w:val="single"/>
          </w:rPr>
          <w:t>https://www.axios.com/local/san-francisco/2025/03/05/california-lgbtq-youth-mental-health</w:t>
        </w:r>
      </w:hyperlink>
      <w:r>
        <w:t xml:space="preserve"> - This Axios article highlights the ongoing mental health struggles faced by California's LGBTQ+ youth, despite the state's progressive reputation. A study found that 35% of LGBTQ+ individuals aged 13–24 contemplated suicide in the past year, with 39% of transgender and nonbinary youth affected. The piece emphasizes that mental health challenges stem primarily from societal stigma and discrimination, not personal identity, and discusses the impact of political developments on LGBTQ+ youth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herald.com/2026/06/17/pride-helps-us-flourish-together-column/" TargetMode="External"/><Relationship Id="rId10" Type="http://schemas.openxmlformats.org/officeDocument/2006/relationships/hyperlink" Target="https://www.hstoday.us/subject-matter-areas/border-security/white-house-releases-2026-counterterrorism-strategy-with-focus-on-cartels-iran-and-domestic-extremism/" TargetMode="External"/><Relationship Id="rId11" Type="http://schemas.openxmlformats.org/officeDocument/2006/relationships/hyperlink" Target="https://www.washingtonblade.com/2026/05/11/white-house-counterterrorism-strategy-targets-anti-american-radically-pro-transgender-groups/" TargetMode="External"/><Relationship Id="rId12" Type="http://schemas.openxmlformats.org/officeDocument/2006/relationships/hyperlink" Target="https://www.axios.com/2025/10/16/lgbtq-mental-health-trevor-project-report" TargetMode="External"/><Relationship Id="rId13" Type="http://schemas.openxmlformats.org/officeDocument/2006/relationships/hyperlink" Target="https://www.axios.com/local/san-francisco/2025/03/05/california-lgbtq-youth-mental-health" TargetMode="External"/><Relationship Id="rId14" Type="http://schemas.openxmlformats.org/officeDocument/2006/relationships/hyperlink" Target="https://www.pbs.org/newshour/show/new-u-s-counterterror-strategy-focuses-on-drug-cartels-but-omits-right-wing-extrem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