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Public Meetings for Tough Topics: Why Local Leaders Should Speak Up on LGBTQ Youth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or rather residents , are paying attention as local officials use council time to address urgent community needs; when Plum Council President Ryan Delaney raised concerns about LGBTQ youth mental health during his comment period, it sparked debate about what counts as appropriate civic speech and why it matters.</w:t>
      </w:r>
      <w:r/>
    </w:p>
    <w:p>
      <w:r/>
      <w:r>
        <w:t>Essential Takeaways</w:t>
      </w:r>
      <w:r/>
      <w:r/>
    </w:p>
    <w:p>
      <w:pPr>
        <w:pStyle w:val="ListBullet"/>
        <w:spacing w:line="240" w:lineRule="auto"/>
        <w:ind w:left="720"/>
      </w:pPr>
      <w:r/>
      <w:r>
        <w:rPr>
          <w:b/>
        </w:rPr>
        <w:t>Context matters:</w:t>
      </w:r>
      <w:r>
        <w:t xml:space="preserve"> Delaney spoke during the council president’s comment period, a slot designed for official remarks, not during votes or routine business.</w:t>
      </w:r>
      <w:r/>
    </w:p>
    <w:p>
      <w:pPr>
        <w:pStyle w:val="ListBullet"/>
        <w:spacing w:line="240" w:lineRule="auto"/>
        <w:ind w:left="720"/>
      </w:pPr>
      <w:r/>
      <w:r>
        <w:rPr>
          <w:b/>
        </w:rPr>
        <w:t>Health stakes are real:</w:t>
      </w:r>
      <w:r>
        <w:t xml:space="preserve"> National data show LGBTQ adolescents face significantly higher rates of depression and suicide risk than their peers.</w:t>
      </w:r>
      <w:r/>
    </w:p>
    <w:p>
      <w:pPr>
        <w:pStyle w:val="ListBullet"/>
        <w:spacing w:line="240" w:lineRule="auto"/>
        <w:ind w:left="720"/>
      </w:pPr>
      <w:r/>
      <w:r>
        <w:rPr>
          <w:b/>
        </w:rPr>
        <w:t>Council speech is informed:</w:t>
      </w:r>
      <w:r>
        <w:t xml:space="preserve"> Elected officials bring personal and professional perspectives , Delaney is a therapist and parent of LGBTQ children.</w:t>
      </w:r>
      <w:r/>
    </w:p>
    <w:p>
      <w:pPr>
        <w:pStyle w:val="ListBullet"/>
        <w:spacing w:line="240" w:lineRule="auto"/>
        <w:ind w:left="720"/>
      </w:pPr>
      <w:r/>
      <w:r>
        <w:rPr>
          <w:b/>
        </w:rPr>
        <w:t>Limits can chill debate:</w:t>
      </w:r>
      <w:r>
        <w:t xml:space="preserve"> Recent moves in other towns to narrow who can speak or what topics are permitted risk silencing urgent issues.</w:t>
      </w:r>
      <w:r/>
    </w:p>
    <w:p>
      <w:pPr>
        <w:pStyle w:val="ListBullet"/>
        <w:spacing w:line="240" w:lineRule="auto"/>
        <w:ind w:left="720"/>
      </w:pPr>
      <w:r/>
      <w:r>
        <w:rPr>
          <w:b/>
        </w:rPr>
        <w:t>Practical balance:</w:t>
      </w:r>
      <w:r>
        <w:t xml:space="preserve"> Public meetings don’t have to become soapboxes, but they should allow discussion of community health and safety.</w:t>
      </w:r>
      <w:r/>
      <w:r/>
    </w:p>
    <w:p>
      <w:pPr>
        <w:pStyle w:val="Heading2"/>
      </w:pPr>
      <w:r>
        <w:t>When a Jacket and a Message Spark a Conversation</w:t>
      </w:r>
      <w:r/>
    </w:p>
    <w:p>
      <w:r/>
      <w:r>
        <w:t>A rainbow jacket is a small, visual cue; the message Delaney offered was far bigger, quiet but urgent , encouraging young people in crisis to reach out. That choice of moment and tone is important, because public meetings are noisy and often procedural, yet they’re still the neighbourhood’s most visible civic stage. Residents heard a local leader speaking from both professional training and personal experience, and for some that felt inappropriate. For others it was exactly the kind of humane intervention a council leader should make.</w:t>
      </w:r>
      <w:r/>
    </w:p>
    <w:p>
      <w:pPr>
        <w:pStyle w:val="Heading2"/>
      </w:pPr>
      <w:r>
        <w:t>What the data actually say about risk</w:t>
      </w:r>
      <w:r/>
    </w:p>
    <w:p>
      <w:r/>
      <w:r>
        <w:t>According to public health research, LGBTQ youth face far higher rates of mental health challenges and suicide risk compared with their peers. Studies have repeatedly linked bullying and social rejection to that elevated risk, and national summaries from public-health bodies highlight disparities in depression, self-harm and access to supportive care. Those figures aren’t abstract; they map onto schools, sports clubs and families in every township, and they help explain why an elected official might choose to raise the topic in public.</w:t>
      </w:r>
      <w:r/>
    </w:p>
    <w:p>
      <w:pPr>
        <w:pStyle w:val="Heading2"/>
      </w:pPr>
      <w:r>
        <w:t>Is there a “right time” for sensitive topics at council?</w:t>
      </w:r>
      <w:r/>
    </w:p>
    <w:p>
      <w:r/>
      <w:r>
        <w:t>Some argue town business should be strictly about budgets, zoning and ordinance votes. Others say elected leaders are elected to lead , which includes naming problems that affect citizens’ wellbeing. The compromise many municipalities use is to publish an agenda, allow a formal comment period, and keep votes and deliberations focused. When an official uses their allotted remarks to highlight a community health concern, it’s within most councils’ rules, even if it makes some attendees uncomfortable.</w:t>
      </w:r>
      <w:r/>
    </w:p>
    <w:p>
      <w:pPr>
        <w:pStyle w:val="Heading2"/>
      </w:pPr>
      <w:r>
        <w:t>Why narrow rules on speech are worrying</w:t>
      </w:r>
      <w:r/>
    </w:p>
    <w:p>
      <w:r/>
      <w:r>
        <w:t>There’s a recent trend of towns tightening public-comment rules or reserving media access to a single spokesperson. Those policies can reduce confusion in crisis communications, but they also risk silencing minority or urgent perspectives before they’re aired. Limiting who can raise topics like youth safety, anti-bullying or mental health at local meetings can leave gaps in civic problem-solving , and it removes opportunities for leaders to bring expertise directly to residents’ attention.</w:t>
      </w:r>
      <w:r/>
    </w:p>
    <w:p>
      <w:pPr>
        <w:pStyle w:val="Heading2"/>
      </w:pPr>
      <w:r>
        <w:t>How councillors and residents can handle these moments better</w:t>
      </w:r>
      <w:r/>
    </w:p>
    <w:p>
      <w:r/>
      <w:r>
        <w:t>Practical steps make these encounters less fraught. Councils can clarify agendas and the purpose of each segment, give advance notice if a leader intends to address community wellbeing, and invite expert testimony when topics are complex. Residents can raise concerns during public comment, request follow-up agenda items, or ask for resources from health departments. Above all, treating difficult conversations as civic work rather than personal attacks helps keep the focus on solutions.</w:t>
      </w:r>
      <w:r/>
    </w:p>
    <w:p>
      <w:r/>
      <w:r>
        <w:t>It's a small change that can make every conversation more productive and every meeting a safer place for important topics.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https://triblive.com/opinion/editorial-the-time-the-place-the-topic-for-a-public-meeting/</w:t>
        </w:r>
      </w:hyperlink>
      <w:r>
        <w:t xml:space="preserve"> - Please view link - unable to able to access data</w:t>
      </w:r>
      <w:r/>
    </w:p>
    <w:p>
      <w:pPr>
        <w:pStyle w:val="ListNumber"/>
        <w:spacing w:line="240" w:lineRule="auto"/>
        <w:ind w:left="720"/>
      </w:pPr>
      <w:r/>
      <w:hyperlink r:id="rId10">
        <w:r>
          <w:rPr>
            <w:color w:val="0000EE"/>
            <w:u w:val="single"/>
          </w:rPr>
          <w:t>https://www.cdc.gov/healthy-youth/lgbtq-youth/health-disparities-among-lgbtq-youth.html</w:t>
        </w:r>
      </w:hyperlink>
      <w:r>
        <w:t xml:space="preserve"> - The Centers for Disease Control and Prevention (CDC) highlights significant health disparities among LGBTQ+ youth, including increased risks of poor mental health, suicidal thoughts and behaviours, experiences of violence, and sexually transmitted infections. The CDC collaborates with education and public health partners to address these disparities and improve the health and well-being of LGBTQ+ youth.</w:t>
      </w:r>
      <w:r/>
    </w:p>
    <w:p>
      <w:pPr>
        <w:pStyle w:val="ListNumber"/>
        <w:spacing w:line="240" w:lineRule="auto"/>
        <w:ind w:left="720"/>
      </w:pPr>
      <w:r/>
      <w:hyperlink r:id="rId12">
        <w:r>
          <w:rPr>
            <w:color w:val="0000EE"/>
            <w:u w:val="single"/>
          </w:rPr>
          <w:t>https://news.yale.edu/2020/05/26/bullying-common-factor-lgbtq-youth-suicides-yale-study-finds</w:t>
        </w:r>
      </w:hyperlink>
      <w:r>
        <w:t xml:space="preserve"> - A Yale School of Public Health study found that LGBTQ youth who died by suicide were substantially more likely to have experienced bullying compared to their non-LGBTQ peers. The research analysed nearly 10,000 death records of youth aged 10 to 19 who died by suicide in the United States from 2003 to 2017, revealing that bullying was a more common factor among LGBTQ youth suicides.</w:t>
      </w:r>
      <w:r/>
    </w:p>
    <w:p>
      <w:pPr>
        <w:pStyle w:val="ListNumber"/>
        <w:spacing w:line="240" w:lineRule="auto"/>
        <w:ind w:left="720"/>
      </w:pPr>
      <w:r/>
      <w:hyperlink r:id="rId13">
        <w:r>
          <w:rPr>
            <w:color w:val="0000EE"/>
            <w:u w:val="single"/>
          </w:rPr>
          <w:t>https://www.mdedge.com/content/suicide-often-associated-bullying-lgbtq-youth</w:t>
        </w:r>
      </w:hyperlink>
      <w:r>
        <w:t xml:space="preserve"> - A study published in JAMA Pediatrics indicates that LGBTQ adolescents who commit suicide are more likely to have been bullied than non-LGBTQ youth. The analysis of a national database revealed that among suicide decedents aged 10-19 years, 21% of LGBTQ youth had been bullied, compared to 4% of non-LGBTQ youths, with the discrepancy increasing among younger individuals.</w:t>
      </w:r>
      <w:r/>
    </w:p>
    <w:p>
      <w:pPr>
        <w:pStyle w:val="ListNumber"/>
        <w:spacing w:line="240" w:lineRule="auto"/>
        <w:ind w:left="720"/>
      </w:pPr>
      <w:r/>
      <w:hyperlink r:id="rId14">
        <w:r>
          <w:rPr>
            <w:color w:val="0000EE"/>
            <w:u w:val="single"/>
          </w:rPr>
          <w:t>https://www.mdpi.com/1660-4601/20/14/6388</w:t>
        </w:r>
      </w:hyperlink>
      <w:r>
        <w:t xml:space="preserve"> - This study examines the high rates of victimisation, including various types of harassment and bullying, among LGBTQ youth. It highlights that such victimisation is a significant risk factor for poor mental health outcomes, including depression and suicidal ideation, and underscores the need for protective and supportive environments to mitigate these risks.</w:t>
      </w:r>
      <w:r/>
    </w:p>
    <w:p>
      <w:pPr>
        <w:pStyle w:val="ListNumber"/>
        <w:spacing w:line="240" w:lineRule="auto"/>
        <w:ind w:left="720"/>
      </w:pPr>
      <w:r/>
      <w:hyperlink r:id="rId11">
        <w:r>
          <w:rPr>
            <w:color w:val="0000EE"/>
            <w:u w:val="single"/>
          </w:rPr>
          <w:t>https://www.healthline.com/health-news/lgbtq-youth-mental-health-2024</w:t>
        </w:r>
      </w:hyperlink>
      <w:r>
        <w:t xml:space="preserve"> - A 2024 survey by The Trevor Project reveals that 49% of LGBTQ+ youth aged 13 to 17 experienced bullying in the past year. The survey also found that 39% of respondents seriously considered attempting suicide in the past year, with higher rates among transgender and nonbinary youth, highlighting the impact of bullying and discrimination on mental health.</w:t>
      </w:r>
      <w:r/>
    </w:p>
    <w:p>
      <w:pPr>
        <w:pStyle w:val="ListNumber"/>
        <w:spacing w:line="240" w:lineRule="auto"/>
        <w:ind w:left="720"/>
      </w:pPr>
      <w:r/>
      <w:hyperlink r:id="rId14">
        <w:r>
          <w:rPr>
            <w:color w:val="0000EE"/>
            <w:u w:val="single"/>
          </w:rPr>
          <w:t>https://www.mdpi.com/1660-4601/20/14/6388</w:t>
        </w:r>
      </w:hyperlink>
      <w:r>
        <w:t xml:space="preserve"> - This study examines the high rates of victimisation, including various types of harassment and bullying, among LGBTQ youth. It highlights that such victimisation is a significant risk factor for poor mental health outcomes, including depression and suicidal ideation, and underscores the need for protective and supportive environments to mitigate these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live.com/opinion/editorial-the-time-the-place-the-topic-for-a-public-meeting/" TargetMode="External"/><Relationship Id="rId10" Type="http://schemas.openxmlformats.org/officeDocument/2006/relationships/hyperlink" Target="https://www.cdc.gov/healthy-youth/lgbtq-youth/health-disparities-among-lgbtq-youth.html" TargetMode="External"/><Relationship Id="rId11" Type="http://schemas.openxmlformats.org/officeDocument/2006/relationships/hyperlink" Target="https://www.healthline.com/health-news/lgbtq-youth-mental-health-2024" TargetMode="External"/><Relationship Id="rId12" Type="http://schemas.openxmlformats.org/officeDocument/2006/relationships/hyperlink" Target="https://news.yale.edu/2020/05/26/bullying-common-factor-lgbtq-youth-suicides-yale-study-finds" TargetMode="External"/><Relationship Id="rId13" Type="http://schemas.openxmlformats.org/officeDocument/2006/relationships/hyperlink" Target="https://www.mdedge.com/content/suicide-often-associated-bullying-lgbtq-youth" TargetMode="External"/><Relationship Id="rId14" Type="http://schemas.openxmlformats.org/officeDocument/2006/relationships/hyperlink" Target="https://www.mdpi.com/1660-4601/20/14/6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