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Pride-Era Lessons for Survivor Support and Community Safety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Celebrating Pride often looks like parades and parties, but communities have long built the real systems that keep people safe; here’s how grassroots LGBTQ+ organising shaped survivor support, why it still matters, and what that means for services today.</w:t>
      </w:r>
      <w:r/>
    </w:p>
    <w:p>
      <w:r/>
      <w:r>
        <w:t>Essential Takeaways</w:t>
      </w:r>
      <w:r/>
      <w:r/>
    </w:p>
    <w:p>
      <w:pPr>
        <w:pStyle w:val="ListBullet"/>
        <w:spacing w:line="240" w:lineRule="auto"/>
        <w:ind w:left="720"/>
      </w:pPr>
      <w:r/>
      <w:r>
        <w:rPr>
          <w:b/>
        </w:rPr>
        <w:t>Roots in mutual aid:</w:t>
      </w:r>
      <w:r>
        <w:t xml:space="preserve"> Early LGBTQ+ groups created housing and care when formal services were absent, offering practical safety and sanctuary.</w:t>
      </w:r>
      <w:r/>
    </w:p>
    <w:p>
      <w:pPr>
        <w:pStyle w:val="ListBullet"/>
        <w:spacing w:line="240" w:lineRule="auto"/>
        <w:ind w:left="720"/>
      </w:pPr>
      <w:r/>
      <w:r>
        <w:rPr>
          <w:b/>
        </w:rPr>
        <w:t>Leaders who changed systems:</w:t>
      </w:r>
      <w:r>
        <w:t xml:space="preserve"> Activists like Marsha P. Johnson and Del Martin combined community care with public advocacy that shifted how violence was understood.</w:t>
      </w:r>
      <w:r/>
    </w:p>
    <w:p>
      <w:pPr>
        <w:pStyle w:val="ListBullet"/>
        <w:spacing w:line="240" w:lineRule="auto"/>
        <w:ind w:left="720"/>
      </w:pPr>
      <w:r/>
      <w:r>
        <w:rPr>
          <w:b/>
        </w:rPr>
        <w:t>Services that work:</w:t>
      </w:r>
      <w:r>
        <w:t xml:space="preserve"> Survivor-centred, trauma-informed support blends shelter, advocacy, nursing, and listening, simple but often lifesaving.</w:t>
      </w:r>
      <w:r/>
    </w:p>
    <w:p>
      <w:pPr>
        <w:pStyle w:val="ListBullet"/>
        <w:spacing w:line="240" w:lineRule="auto"/>
        <w:ind w:left="720"/>
      </w:pPr>
      <w:r/>
      <w:r>
        <w:rPr>
          <w:b/>
        </w:rPr>
        <w:t>Ongoing need:</w:t>
      </w:r>
      <w:r>
        <w:t xml:space="preserve"> LGBTQ+ people face higher rates of domestic and sexual violence and unique barriers to help, so affirming services remain essential.</w:t>
      </w:r>
      <w:r/>
    </w:p>
    <w:p>
      <w:pPr>
        <w:pStyle w:val="ListBullet"/>
        <w:spacing w:line="240" w:lineRule="auto"/>
        <w:ind w:left="720"/>
      </w:pPr>
      <w:r/>
      <w:r>
        <w:rPr>
          <w:b/>
        </w:rPr>
        <w:t>Practical choice:</w:t>
      </w:r>
      <w:r>
        <w:t xml:space="preserve"> When seeking help, look for places that name identity, offer advocacy, and provide trauma-aware healthcare.</w:t>
      </w:r>
      <w:r/>
      <w:r/>
    </w:p>
    <w:p>
      <w:pPr>
        <w:pStyle w:val="Heading2"/>
      </w:pPr>
      <w:r>
        <w:t>How mutual aid filled a legal and service-shaped void</w:t>
      </w:r>
      <w:r/>
    </w:p>
    <w:p>
      <w:r/>
      <w:r>
        <w:t>When institutions didn’t offer protection, people did. That rough, necessary care often looked and felt very human: a spare room, a shared meal, a listener who refused to look away. Groups formed by and for LGBTQ+ people offered immediate safety long before shelters and hotlines existed. According to historical accounts, that was never merely charitable work; it was survival strategy. For anyone choosing support now, the lesson is clear, look for organisations rooted in community history, because they tend to know the realities survivors face.</w:t>
      </w:r>
      <w:r/>
    </w:p>
    <w:p>
      <w:pPr>
        <w:pStyle w:val="Heading2"/>
      </w:pPr>
      <w:r>
        <w:t>From the Stonewall generation to concrete shelter models</w:t>
      </w:r>
      <w:r/>
    </w:p>
    <w:p>
      <w:r/>
      <w:r>
        <w:t>Marsha P. Johnson and Sylvia Rivera are names people recognise, and for good reason: their activism translated into direct services for people pushed to the margins. After Stonewall, STAR provided housing and a social safety net for young trans and gender-nonconforming people who had nowhere else to go. That hands-on approach influenced later shelters and advocacy models by proving that dignity starts with a roof and a welcome. Today’s services borrow that logic: safety is physical, emotional, and relational.</w:t>
      </w:r>
      <w:r/>
    </w:p>
    <w:p>
      <w:pPr>
        <w:pStyle w:val="Heading2"/>
      </w:pPr>
      <w:r>
        <w:t>How feminist organising reframed violence as public harm</w:t>
      </w:r>
      <w:r/>
    </w:p>
    <w:p>
      <w:r/>
      <w:r>
        <w:t>The long fight to treat domestic and sexual violence as public wrongs came in part from feminist and survivor-led organising in the 1960s and 1970s. As advocates pushed for shelters, hotlines, and legal reforms, they redefined safety beyond secrecy and shame. That shift reshaped policy, Title IX and other laws helped open doors, and also changed practice: safety planning, survivor advocacy, and trauma-informed care grew from those debates. If you’re comparing services, the ones influenced by that era tend to offer both practical supports and rights-based advocacy.</w:t>
      </w:r>
      <w:r/>
    </w:p>
    <w:p>
      <w:pPr>
        <w:pStyle w:val="Heading2"/>
      </w:pPr>
      <w:r>
        <w:t>Why identity-affirming services still matter today</w:t>
      </w:r>
      <w:r/>
    </w:p>
    <w:p>
      <w:r/>
      <w:r>
        <w:t>LGBTQ+ survivors often face additional barriers: misgendering, disbelief, or services that assume heterosexuality. Those obstacles keep people from getting care when they need it most. Resilience and similar organisations that explicitly affirm identity, offer trained advocates, and provide trauma-aware medical care reduce those barriers. Practically speaking, when you’re looking for help, ask whether staff have LGBTQ+ training, whether intake respects pronouns, and whether healthcare is trauma-informed, those details make a real difference.</w:t>
      </w:r>
      <w:r/>
    </w:p>
    <w:p>
      <w:pPr>
        <w:pStyle w:val="Heading2"/>
      </w:pPr>
      <w:r>
        <w:t>Choosing the right support: what to look for now</w:t>
      </w:r>
      <w:r/>
    </w:p>
    <w:p>
      <w:r/>
      <w:r>
        <w:t>Not all help is created equal. A good survivor service will offer multiple entry points: a safe place to stay, advocacy through the legal system, counselling, forensic exams, and someone who simply believes you. Smaller touches matter too, quiet spaces, clear confidentiality policies, and an understanding that safety planning is personalised. If you’re supporting a friend, be present, listen without judgment, and help them find an affirming provider rather than assuming one-size-fits-all answers.</w:t>
      </w:r>
      <w:r/>
    </w:p>
    <w:p>
      <w:r/>
      <w:r>
        <w:t>It's a small change that can make every rescue and rebuild feel possible.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0">
        <w:r>
          <w:rPr>
            <w:color w:val="0000EE"/>
            <w:u w:val="single"/>
          </w:rPr>
          <w:t>[2]</w:t>
        </w:r>
      </w:hyperlink>
      <w:r>
        <w:t xml:space="preserve">, </w:t>
      </w:r>
      <w:hyperlink r:id="rId12">
        <w:r>
          <w:rPr>
            <w:color w:val="0000EE"/>
            <w:u w:val="single"/>
          </w:rPr>
          <w:t>[5]</w:t>
        </w:r>
      </w:hyperlink>
      <w:r>
        <w:t xml:space="preserve">- Paragraph 3: </w:t>
      </w:r>
      <w:hyperlink r:id="rId13">
        <w:r>
          <w:rPr>
            <w:color w:val="0000EE"/>
            <w:u w:val="single"/>
          </w:rPr>
          <w:t>[3]</w:t>
        </w:r>
      </w:hyperlink>
      <w:r>
        <w:t xml:space="preserve">, </w:t>
      </w:r>
      <w:hyperlink r:id="rId14">
        <w:r>
          <w:rPr>
            <w:color w:val="0000EE"/>
            <w:u w:val="single"/>
          </w:rPr>
          <w:t>[4]</w:t>
        </w:r>
      </w:hyperlink>
      <w:r>
        <w:t xml:space="preserve">- Paragraph 4: </w:t>
      </w:r>
      <w:hyperlink r:id="rId9">
        <w:r>
          <w:rPr>
            <w:color w:val="0000EE"/>
            <w:u w:val="single"/>
          </w:rPr>
          <w:t>[1]</w:t>
        </w:r>
      </w:hyperlink>
      <w:r>
        <w:t xml:space="preserve">, </w:t>
      </w:r>
      <w:hyperlink r:id="rId15">
        <w:r>
          <w:rPr>
            <w:color w:val="0000EE"/>
            <w:u w:val="single"/>
          </w:rPr>
          <w:t>[6]</w:t>
        </w:r>
      </w:hyperlink>
      <w:r>
        <w:t xml:space="preserve">- Paragraph 5: </w:t>
      </w:r>
      <w:hyperlink r:id="rId9">
        <w:r>
          <w:rPr>
            <w:color w:val="0000EE"/>
            <w:u w:val="single"/>
          </w:rPr>
          <w:t>[1]</w:t>
        </w:r>
      </w:hyperlink>
      <w:r>
        <w:t xml:space="preserve">, </w:t>
      </w:r>
      <w:hyperlink r:id="rId13">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https://resiliencemi.org/building-safety-together/</w:t>
        </w:r>
      </w:hyperlink>
      <w:r>
        <w:t xml:space="preserve"> - Please view link - unable to able to access data</w:t>
      </w:r>
      <w:r/>
    </w:p>
    <w:p>
      <w:pPr>
        <w:pStyle w:val="ListNumber"/>
        <w:spacing w:line="240" w:lineRule="auto"/>
        <w:ind w:left="720"/>
      </w:pPr>
      <w:r/>
      <w:hyperlink r:id="rId10">
        <w:r>
          <w:rPr>
            <w:color w:val="0000EE"/>
            <w:u w:val="single"/>
          </w:rPr>
          <w:t>https://en.wikipedia.org/wiki/Street_Transvestite_Action_Revolutionaries</w:t>
        </w:r>
      </w:hyperlink>
      <w:r>
        <w:t xml:space="preserve"> - The Street Transvestite Action Revolutionaries (STAR) was an activist organisation founded in 1970 by Sylvia Rivera and Marsha P. Johnson. It aimed to support homeless transgender and gender-nonconforming youth, providing shelter and community at a time when few formal services existed for LGBTQ+ individuals. STAR's platform advocated for bodily autonomy, free clothing, education, food, healthcare, housing, and transportation, and condemned transphobic abuse and discrimination both within and outside the LGBTQ+ community. The organisation dissolved in 1973 but was temporarily revived in 2000 after the murder of Amanda Milan. STAR has been commemorated in museum exhibits and documentaries, and is considered by some as America's first trans political organisation. (</w:t>
      </w:r>
      <w:hyperlink r:id="rId16">
        <w:r>
          <w:rPr>
            <w:color w:val="0000EE"/>
            <w:u w:val="single"/>
          </w:rPr>
          <w:t>en.wikipedia.org</w:t>
        </w:r>
      </w:hyperlink>
      <w:r>
        <w:t>)</w:t>
      </w:r>
      <w:r/>
    </w:p>
    <w:p>
      <w:pPr>
        <w:pStyle w:val="ListNumber"/>
        <w:spacing w:line="240" w:lineRule="auto"/>
        <w:ind w:left="720"/>
      </w:pPr>
      <w:r/>
      <w:hyperlink r:id="rId13">
        <w:r>
          <w:rPr>
            <w:color w:val="0000EE"/>
            <w:u w:val="single"/>
          </w:rPr>
          <w:t>https://en.wikipedia.org/wiki/Daughters_of_Bilitis</w:t>
        </w:r>
      </w:hyperlink>
      <w:r>
        <w:t xml:space="preserve"> - The Daughters of Bilitis (DOB) was the first lesbian civil and political rights organisation in the United States, founded in San Francisco in 1955. Initially conceived as a secret social club, it provided a space for women to connect in a time when visibility carried real risk. Over time, DOB became a platform for education, advocacy, and organising, and played a significant role in shifting national conversations around violence in the home. Del Martin, a co-founder, co-chaired the National Organisation for Women's Task Force on Battered Women and Household Violence from 1975 to 1977, helping to bring domestic violence into public awareness and contributing to the expansion of shelters and survivor services nationwide. (</w:t>
      </w:r>
      <w:hyperlink r:id="rId17">
        <w:r>
          <w:rPr>
            <w:color w:val="0000EE"/>
            <w:u w:val="single"/>
          </w:rPr>
          <w:t>en.wikipedia.org</w:t>
        </w:r>
      </w:hyperlink>
      <w:r>
        <w:t>)</w:t>
      </w:r>
      <w:r/>
    </w:p>
    <w:p>
      <w:pPr>
        <w:pStyle w:val="ListNumber"/>
        <w:spacing w:line="240" w:lineRule="auto"/>
        <w:ind w:left="720"/>
      </w:pPr>
      <w:r/>
      <w:hyperlink r:id="rId14">
        <w:r>
          <w:rPr>
            <w:color w:val="0000EE"/>
            <w:u w:val="single"/>
          </w:rPr>
          <w:t>https://www.britannica.com/topic/Daughters-of-Bilitis</w:t>
        </w:r>
      </w:hyperlink>
      <w:r>
        <w:t xml:space="preserve"> - The Daughters of Bilitis (DOB) was one of the first lesbian organisations to be established, founded in San Francisco in 1955. The organisation took its name from a collection of poems written by Pierre Louÿs called Songs of Bilitis. At the time of its establishment, there were few opportunities for lesbians to meet, and they were subject to discrimination and public hostility. DOB began as a small, secret social club for lesbians, starting with just eight members. Among the founding members were Del Martin and Phyllis Lyon, who would become well-known lesbian rights activists. (</w:t>
      </w:r>
      <w:hyperlink r:id="rId18">
        <w:r>
          <w:rPr>
            <w:color w:val="0000EE"/>
            <w:u w:val="single"/>
          </w:rPr>
          <w:t>britannica.com</w:t>
        </w:r>
      </w:hyperlink>
      <w:r>
        <w:t>)</w:t>
      </w:r>
      <w:r/>
    </w:p>
    <w:p>
      <w:pPr>
        <w:pStyle w:val="ListNumber"/>
        <w:spacing w:line="240" w:lineRule="auto"/>
        <w:ind w:left="720"/>
      </w:pPr>
      <w:r/>
      <w:hyperlink r:id="rId12">
        <w:r>
          <w:rPr>
            <w:color w:val="0000EE"/>
            <w:u w:val="single"/>
          </w:rPr>
          <w:t>https://en.wikipedia.org/wiki/Marsha_P._Johnson</w:t>
        </w:r>
      </w:hyperlink>
      <w:r>
        <w:t xml:space="preserve"> - Marsha P. Johnson (1945–1992) was an American LGBTQ activist, sex worker, and performer. Known as the 'Saint of Christopher Street', she is considered an important figure in the LGBTQ and transgender rights movements due to her involvement in the Stonewall riots, her work with the Street Transvestite Action Revolutionaries (STAR), and her advocacy for people with AIDS. Johnson was a prominent figure in the Stonewall Riots and co-founded STAR, which focused on providing shelter and advocacy for transgender youth. (</w:t>
      </w:r>
      <w:hyperlink r:id="rId19">
        <w:r>
          <w:rPr>
            <w:color w:val="0000EE"/>
            <w:u w:val="single"/>
          </w:rPr>
          <w:t>en.wikipedia.org</w:t>
        </w:r>
      </w:hyperlink>
      <w:r>
        <w:t>)</w:t>
      </w:r>
      <w:r/>
    </w:p>
    <w:p>
      <w:pPr>
        <w:pStyle w:val="ListNumber"/>
        <w:spacing w:line="240" w:lineRule="auto"/>
        <w:ind w:left="720"/>
      </w:pPr>
      <w:r/>
      <w:hyperlink r:id="rId15">
        <w:r>
          <w:rPr>
            <w:color w:val="0000EE"/>
            <w:u w:val="single"/>
          </w:rPr>
          <w:t>https://www.axios.com/2019/05/30/marsha-p-johnson-sylvia-rivera-featured-nyc-monument</w:t>
        </w:r>
      </w:hyperlink>
      <w:r>
        <w:t xml:space="preserve"> - New York City announced plans to honour Marsha P. Johnson and Sylvia Rivera, two pioneering transgender women and key figures in LGBTQ activism, with a monument near the historic Stonewall Inn in Greenwich Village. The monument is recognised as one of the world's first dedicated to transgender individuals. Johnson and Rivera played instrumental roles in the 1969 Stonewall riots, a pivotal event that ignited national attention toward LGBTQ rights and led to the first pride parades. Beyond their activism during the riots, the pair founded Street Transvestite Action Revolutionaries (STAR), which focused on providing shelter and advocacy for transgender youth. (</w:t>
      </w:r>
      <w:hyperlink r:id="rId20">
        <w:r>
          <w:rPr>
            <w:color w:val="0000EE"/>
            <w:u w:val="single"/>
          </w:rPr>
          <w:t>axios.com</w:t>
        </w:r>
      </w:hyperlink>
      <w:r>
        <w:t>)</w:t>
      </w:r>
      <w:r/>
    </w:p>
    <w:p>
      <w:pPr>
        <w:pStyle w:val="ListNumber"/>
        <w:spacing w:line="240" w:lineRule="auto"/>
        <w:ind w:left="720"/>
      </w:pPr>
      <w:r/>
      <w:hyperlink r:id="rId11">
        <w:r>
          <w:rPr>
            <w:color w:val="0000EE"/>
            <w:u w:val="single"/>
          </w:rPr>
          <w:t>https://www.axios.com/2021/06/10/latino-history-lgbtq-pride-overlooked-history</w:t>
        </w:r>
      </w:hyperlink>
      <w:r>
        <w:t xml:space="preserve"> - This article highlights the often-overlooked contributions of Latinos in the LGBTQ civil rights movement, particularly in events preceding the 1969 Stonewall Uprising. It notes that Mexican Americans and Puerto Ricans were involved in early LGBTQ activism, including the 1959 Cooper's Donuts Riot in Los Angeles, where Mexican American writer John Rechy participated. Sylvia Rivera, a transgender woman of Puerto Rican and Venezuelan descent, co-founded Street Transvestite Action Revolutionaries (STAR) with Marsha P. Johnson after Stonewall. Rivera's legacy was later honoured with a monument near the Stonewall Inn. (</w:t>
      </w:r>
      <w:hyperlink r:id="rId21">
        <w:r>
          <w:rPr>
            <w:color w:val="0000EE"/>
            <w:u w:val="single"/>
          </w:rPr>
          <w:t>axios.com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resiliencemi.org/building-safety-together/" TargetMode="External"/><Relationship Id="rId10" Type="http://schemas.openxmlformats.org/officeDocument/2006/relationships/hyperlink" Target="https://en.wikipedia.org/wiki/Street_Transvestite_Action_Revolutionaries" TargetMode="External"/><Relationship Id="rId11" Type="http://schemas.openxmlformats.org/officeDocument/2006/relationships/hyperlink" Target="https://www.axios.com/2021/06/10/latino-history-lgbtq-pride-overlooked-history" TargetMode="External"/><Relationship Id="rId12" Type="http://schemas.openxmlformats.org/officeDocument/2006/relationships/hyperlink" Target="https://en.wikipedia.org/wiki/Marsha_P._Johnson" TargetMode="External"/><Relationship Id="rId13" Type="http://schemas.openxmlformats.org/officeDocument/2006/relationships/hyperlink" Target="https://en.wikipedia.org/wiki/Daughters_of_Bilitis" TargetMode="External"/><Relationship Id="rId14" Type="http://schemas.openxmlformats.org/officeDocument/2006/relationships/hyperlink" Target="https://www.britannica.com/topic/Daughters-of-Bilitis" TargetMode="External"/><Relationship Id="rId15" Type="http://schemas.openxmlformats.org/officeDocument/2006/relationships/hyperlink" Target="https://www.axios.com/2019/05/30/marsha-p-johnson-sylvia-rivera-featured-nyc-monument" TargetMode="External"/><Relationship Id="rId16" Type="http://schemas.openxmlformats.org/officeDocument/2006/relationships/hyperlink" Target="https://en.wikipedia.org/wiki/Street_Transvestite_Action_Revolutionaries?utm_source=openai" TargetMode="External"/><Relationship Id="rId17" Type="http://schemas.openxmlformats.org/officeDocument/2006/relationships/hyperlink" Target="https://en.wikipedia.org/wiki/Daughters_of_Bilitis?utm_source=openai" TargetMode="External"/><Relationship Id="rId18" Type="http://schemas.openxmlformats.org/officeDocument/2006/relationships/hyperlink" Target="https://www.britannica.com/topic/Daughters-of-Bilitis?utm_source=openai" TargetMode="External"/><Relationship Id="rId19" Type="http://schemas.openxmlformats.org/officeDocument/2006/relationships/hyperlink" Target="https://en.wikipedia.org/wiki/Marsha_P._Johnson?utm_source=openai" TargetMode="External"/><Relationship Id="rId20" Type="http://schemas.openxmlformats.org/officeDocument/2006/relationships/hyperlink" Target="https://www.axios.com/2019/05/30/marsha-p-johnson-sylvia-rivera-featured-nyc-monument?utm_source=openai" TargetMode="External"/><Relationship Id="rId21" Type="http://schemas.openxmlformats.org/officeDocument/2006/relationships/hyperlink" Target="https://www.axios.com/2021/06/10/latino-history-lgbtq-pride-overlooked-history?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