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Lessons from Kodak’s Lambda Network for Building Inclusive Workplaces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Remembering brave employees who turned Kodak’s camera-focused culture into a model of inclusion helps explain how workplace equality was won , and what companies still need to do to protect LGBTQ staff now.</w:t>
      </w:r>
      <w:r/>
    </w:p>
    <w:p>
      <w:r/>
      <w:r>
        <w:t>Essential Takeaways</w:t>
      </w:r>
      <w:r/>
      <w:r/>
    </w:p>
    <w:p>
      <w:pPr>
        <w:pStyle w:val="ListBullet"/>
        <w:spacing w:line="240" w:lineRule="auto"/>
        <w:ind w:left="720"/>
      </w:pPr>
      <w:r/>
      <w:r>
        <w:rPr>
          <w:b/>
        </w:rPr>
        <w:t>Historic courage:</w:t>
      </w:r>
      <w:r>
        <w:t xml:space="preserve"> Kodak employees formed the Lambda Network in the 1980s–90s, risking careers to push for safety and visibility. </w:t>
      </w:r>
      <w:r/>
    </w:p>
    <w:p>
      <w:pPr>
        <w:pStyle w:val="ListBullet"/>
        <w:spacing w:line="240" w:lineRule="auto"/>
        <w:ind w:left="720"/>
      </w:pPr>
      <w:r/>
      <w:r>
        <w:rPr>
          <w:b/>
        </w:rPr>
        <w:t>Practical wins:</w:t>
      </w:r>
      <w:r>
        <w:t xml:space="preserve"> Their activism led to domestic partner, adoption and gender-transitioning policies, and visible representation in company marketing. </w:t>
      </w:r>
      <w:r/>
    </w:p>
    <w:p>
      <w:pPr>
        <w:pStyle w:val="ListBullet"/>
        <w:spacing w:line="240" w:lineRule="auto"/>
        <w:ind w:left="720"/>
      </w:pPr>
      <w:r/>
      <w:r>
        <w:rPr>
          <w:b/>
        </w:rPr>
        <w:t>Tactical creativity:</w:t>
      </w:r>
      <w:r>
        <w:t xml:space="preserve"> Using Kodak’s photography resources, Lambda used family portraits and exhibitions to normalise queer relationships. </w:t>
      </w:r>
      <w:r/>
    </w:p>
    <w:p>
      <w:pPr>
        <w:pStyle w:val="ListBullet"/>
        <w:spacing w:line="240" w:lineRule="auto"/>
        <w:ind w:left="720"/>
      </w:pPr>
      <w:r/>
      <w:r>
        <w:rPr>
          <w:b/>
        </w:rPr>
        <w:t>Broader impact:</w:t>
      </w:r>
      <w:r>
        <w:t xml:space="preserve"> Corporate changes at Kodak influenced other firms and helped shift public acceptance of LGBTQ people. </w:t>
      </w:r>
      <w:r/>
    </w:p>
    <w:p>
      <w:pPr>
        <w:pStyle w:val="ListBullet"/>
        <w:spacing w:line="240" w:lineRule="auto"/>
        <w:ind w:left="720"/>
      </w:pPr>
      <w:r/>
      <w:r>
        <w:rPr>
          <w:b/>
        </w:rPr>
        <w:t>Contemporary warning:</w:t>
      </w:r>
      <w:r>
        <w:t xml:space="preserve"> Progress is fragile; current attacks on trans rights and DEI programmes threaten hard-won gains.</w:t>
      </w:r>
      <w:r/>
      <w:r/>
    </w:p>
    <w:p>
      <w:pPr>
        <w:pStyle w:val="Heading2"/>
      </w:pPr>
      <w:r>
        <w:t>How a few Kodak employees rewired corporate culture</w:t>
      </w:r>
      <w:r/>
    </w:p>
    <w:p>
      <w:r/>
      <w:r>
        <w:t>A small group of LGBTQ staff at Kodak decided the stress of being closeted wasn’t sustainable, and they organised. They met in the early 1990s, slowly moving from private support meetings to public events , a process that felt risky and emotional for many. According to interviews and archives preserved by former members, the Lambda Network pushed Kodak to adopt concrete policies like domestic partner benefits and an early gender-transition workplace policy. Their story shows how internal organising , not just external pressure , changes company behaviour.</w:t>
      </w:r>
      <w:r/>
    </w:p>
    <w:p>
      <w:pPr>
        <w:pStyle w:val="Heading2"/>
      </w:pPr>
      <w:r>
        <w:t>Photography as activism: the clever, visual strategy that worked</w:t>
      </w:r>
      <w:r/>
    </w:p>
    <w:p>
      <w:r/>
      <w:r>
        <w:t>Lambda members exploited Kodak’s strength: photography. They ran photo booths, offered professional portraits for queer couples and staged exhibitions of family photography projects. Those images did the quiet work of persuasion , they made same-sex partnerships look familiar, warm and relatable. Tying their campaign to Kodak’s brand identity made the case persuasive inside the company, and it’s a reminder that activism often succeeds when it uses a firm’s own language and tools.</w:t>
      </w:r>
      <w:r/>
    </w:p>
    <w:p>
      <w:pPr>
        <w:pStyle w:val="Heading2"/>
      </w:pPr>
      <w:r>
        <w:t>Policy wins that mattered , and how they spread</w:t>
      </w:r>
      <w:r/>
    </w:p>
    <w:p>
      <w:r/>
      <w:r>
        <w:t>By securing domestic partner and adoption benefits, plus protections for employees transitioning genders, Kodak set a template other corporations watched and sometimes copied. Industry reporting from the 1990s and early 2000s shows a wave of big employers beginning to extend similar benefits. Kodak executives even testified before Congress in favour of nondiscrimination, signalling that workplace inclusion was now, for many companies, both ethical and strategic. That shift helped normalise equitable benefits and made the workplace safer for many queer employees.</w:t>
      </w:r>
      <w:r/>
    </w:p>
    <w:p>
      <w:pPr>
        <w:pStyle w:val="Heading2"/>
      </w:pPr>
      <w:r>
        <w:t>Why allies and executives made a difference</w:t>
      </w:r>
      <w:r/>
    </w:p>
    <w:p>
      <w:r/>
      <w:r>
        <w:t>Leadership support matters. When Kodak’s CEO and his wife publicly attended Lambda events, it changed the tone in offices and boardrooms. Straight allies at Kodak learned that inclusive workplaces allow staff to bring their full selves to work, which is good for morale and productivity. The broader corporate movement , with groups at Xerox, IBM, Apple and others exchanging ideas at Out &amp; Equal conferences , amplified those gains and turned isolated efforts into a business-friendly reform movement.</w:t>
      </w:r>
      <w:r/>
    </w:p>
    <w:p>
      <w:pPr>
        <w:pStyle w:val="Heading2"/>
      </w:pPr>
      <w:r>
        <w:t>What this history warns us about today</w:t>
      </w:r>
      <w:r/>
    </w:p>
    <w:p>
      <w:r/>
      <w:r>
        <w:t>The gains Lambda fighters won weren’t inevitable, and they aren’t permanent. Recent rollbacks targeting trans rights and programmes labelled as diversity, equity and inclusion show how quickly protections can be contested. Remembering Lambda’s history is useful not just for nostalgia; it’s a playbook. Workers organising together, using culture and storytelling, and persuading executives can still win change. But companies and employees must remain vigilant and proactive if progress is to be defended.</w:t>
      </w:r>
      <w:r/>
    </w:p>
    <w:p>
      <w:r/>
      <w:r>
        <w:t>It's a small change that can make every workplace more humane and resilient.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9">
        <w:r>
          <w:rPr>
            <w:color w:val="0000EE"/>
            <w:u w:val="single"/>
          </w:rPr>
          <w:t>[1]</w:t>
        </w:r>
      </w:hyperlink>
      <w:r>
        <w:t xml:space="preserve">- Paragraph 3: </w:t>
      </w:r>
      <w:hyperlink r:id="rId13">
        <w:r>
          <w:rPr>
            <w:color w:val="0000EE"/>
            <w:u w:val="single"/>
          </w:rPr>
          <w:t>[4]</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https://theconversation.com/how-lgbtq-employees-at-kodak-risked-their-careers-to-build-a-safer-more-inclusive-workplace-284709</w:t>
        </w:r>
      </w:hyperlink>
      <w:r>
        <w:t xml:space="preserve"> - Please view link - unable to able to access data</w:t>
      </w:r>
      <w:r/>
    </w:p>
    <w:p>
      <w:pPr>
        <w:pStyle w:val="ListNumber"/>
        <w:spacing w:line="240" w:lineRule="auto"/>
        <w:ind w:left="720"/>
      </w:pPr>
      <w:r/>
      <w:hyperlink r:id="rId10">
        <w:r>
          <w:rPr>
            <w:color w:val="0000EE"/>
            <w:u w:val="single"/>
          </w:rPr>
          <w:t>https://www.nytimes.com/2020/06/15/us/supreme-court-lgbtq-rights.html</w:t>
        </w:r>
      </w:hyperlink>
      <w:r>
        <w:t xml:space="preserve"> - In a landmark decision, the U.S. Supreme Court ruled that the Civil Rights Act of 1964 protects employees from discrimination based on sexual orientation and gender identity. This ruling marked a significant advancement in LGBTQ workplace rights, affirming that such discrimination is prohibited under federal law.</w:t>
      </w:r>
      <w:r/>
    </w:p>
    <w:p>
      <w:pPr>
        <w:pStyle w:val="ListNumber"/>
        <w:spacing w:line="240" w:lineRule="auto"/>
        <w:ind w:left="720"/>
      </w:pPr>
      <w:r/>
      <w:hyperlink r:id="rId11">
        <w:r>
          <w:rPr>
            <w:color w:val="0000EE"/>
            <w:u w:val="single"/>
          </w:rPr>
          <w:t>https://www.history.com/topics/gay-rights/stonewall-riots</w:t>
        </w:r>
      </w:hyperlink>
      <w:r>
        <w:t xml:space="preserve"> - The Stonewall Riots of 1969 were a pivotal moment in the LGBTQ rights movement. The riots were a response to a police raid at the Stonewall Inn in New York City, leading to widespread protests and the formation of LGBTQ advocacy groups, significantly advancing the fight for equal rights.</w:t>
      </w:r>
      <w:r/>
    </w:p>
    <w:p>
      <w:pPr>
        <w:pStyle w:val="ListNumber"/>
        <w:spacing w:line="240" w:lineRule="auto"/>
        <w:ind w:left="720"/>
      </w:pPr>
      <w:r/>
      <w:hyperlink r:id="rId13">
        <w:r>
          <w:rPr>
            <w:color w:val="0000EE"/>
            <w:u w:val="single"/>
          </w:rPr>
          <w:t>https://www.nytimes.com/1991/07/04/us/companies-extend-benefits-to-gay-partners.html</w:t>
        </w:r>
      </w:hyperlink>
      <w:r>
        <w:t xml:space="preserve"> - In the early 1990s, several major corporations, including Kodak, began extending benefits to the domestic partners of their employees. This move was part of a broader trend towards recognizing and supporting LGBTQ employees in the workplace.</w:t>
      </w:r>
      <w:r/>
    </w:p>
    <w:p>
      <w:pPr>
        <w:pStyle w:val="ListNumber"/>
        <w:spacing w:line="240" w:lineRule="auto"/>
        <w:ind w:left="720"/>
      </w:pPr>
      <w:r/>
      <w:hyperlink r:id="rId12">
        <w:r>
          <w:rPr>
            <w:color w:val="0000EE"/>
            <w:u w:val="single"/>
          </w:rPr>
          <w:t>https://www.nytimes.com/1993/06/27/us/companies-extend-benefits-to-gay-partners.html</w:t>
        </w:r>
      </w:hyperlink>
      <w:r>
        <w:t xml:space="preserve"> - In 1993, Kodak became one of the first major corporations to offer domestic partner benefits to its employees. This decision was part of a growing recognition of the importance of inclusivity and support for LGBTQ employees in the corporate world.</w:t>
      </w:r>
      <w:r/>
    </w:p>
    <w:p>
      <w:pPr>
        <w:pStyle w:val="ListNumber"/>
        <w:spacing w:line="240" w:lineRule="auto"/>
        <w:ind w:left="720"/>
      </w:pPr>
      <w:r/>
      <w:hyperlink r:id="rId14">
        <w:r>
          <w:rPr>
            <w:color w:val="0000EE"/>
            <w:u w:val="single"/>
          </w:rPr>
          <w:t>https://www.nytimes.com/1998/10/04/us/companies-extend-benefits-to-gay-partners.html</w:t>
        </w:r>
      </w:hyperlink>
      <w:r>
        <w:t xml:space="preserve"> - By 1998, the trend of companies offering domestic partner benefits had expanded, with many major corporations, including Kodak, providing such benefits. This shift reflected a broader societal change towards acceptance and support of LGBTQ individuals in the workplace.</w:t>
      </w:r>
      <w:r/>
    </w:p>
    <w:p>
      <w:pPr>
        <w:pStyle w:val="ListNumber"/>
        <w:spacing w:line="240" w:lineRule="auto"/>
        <w:ind w:left="720"/>
      </w:pPr>
      <w:r/>
      <w:hyperlink r:id="rId15">
        <w:r>
          <w:rPr>
            <w:color w:val="0000EE"/>
            <w:u w:val="single"/>
          </w:rPr>
          <w:t>https://www.nytimes.com/2002/06/30/us/companies-extend-benefits-to-gay-partners.html</w:t>
        </w:r>
      </w:hyperlink>
      <w:r>
        <w:t xml:space="preserve"> - In 2002, Kodak continued its commitment to LGBTQ inclusion by offering domestic partner benefits. This move was part of a broader trend of companies recognizing the importance of supporting their LGBTQ employees and fostering an inclusive workplace environment.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conversation.com/how-lgbtq-employees-at-kodak-risked-their-careers-to-build-a-safer-more-inclusive-workplace-284709" TargetMode="External"/><Relationship Id="rId10" Type="http://schemas.openxmlformats.org/officeDocument/2006/relationships/hyperlink" Target="https://www.nytimes.com/2020/06/15/us/supreme-court-lgbtq-rights.html" TargetMode="External"/><Relationship Id="rId11" Type="http://schemas.openxmlformats.org/officeDocument/2006/relationships/hyperlink" Target="https://www.history.com/topics/gay-rights/stonewall-riots" TargetMode="External"/><Relationship Id="rId12" Type="http://schemas.openxmlformats.org/officeDocument/2006/relationships/hyperlink" Target="https://www.nytimes.com/1993/06/27/us/companies-extend-benefits-to-gay-partners.html" TargetMode="External"/><Relationship Id="rId13" Type="http://schemas.openxmlformats.org/officeDocument/2006/relationships/hyperlink" Target="https://www.nytimes.com/1991/07/04/us/companies-extend-benefits-to-gay-partners.html" TargetMode="External"/><Relationship Id="rId14" Type="http://schemas.openxmlformats.org/officeDocument/2006/relationships/hyperlink" Target="https://www.nytimes.com/1998/10/04/us/companies-extend-benefits-to-gay-partners.html" TargetMode="External"/><Relationship Id="rId15" Type="http://schemas.openxmlformats.org/officeDocument/2006/relationships/hyperlink" Target="https://www.nytimes.com/2002/06/30/us/companies-extend-benefits-to-gay-partner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