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Netherlands’ New Conversion Therapy Ban: What It Means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this space: Dutch lawmakers have approved a law banning conversion therapy, closing loopholes and protecting minors and vulnerable adults , a major step for LGBTQ+ rights in the Netherlands and a signal to the rest of Europe. Here’s what changed, who’s affected, and what to look out for.</w:t>
      </w:r>
      <w:r/>
    </w:p>
    <w:p>
      <w:r/>
      <w:r>
        <w:t>Essential Takeaways</w:t>
      </w:r>
      <w:r/>
      <w:r/>
    </w:p>
    <w:p>
      <w:pPr>
        <w:pStyle w:val="ListBullet"/>
        <w:spacing w:line="240" w:lineRule="auto"/>
        <w:ind w:left="720"/>
      </w:pPr>
      <w:r/>
      <w:r>
        <w:rPr>
          <w:b/>
        </w:rPr>
        <w:t>What was banned:</w:t>
      </w:r>
      <w:r>
        <w:t xml:space="preserve"> The law outlaws attempts to change or suppress someone’s sexual orientation or gender identity, including psychological pressure, pseudo‑therapy, prayer healing and exorcism. </w:t>
      </w:r>
      <w:r/>
    </w:p>
    <w:p>
      <w:pPr>
        <w:pStyle w:val="ListBullet"/>
        <w:spacing w:line="240" w:lineRule="auto"/>
        <w:ind w:left="720"/>
      </w:pPr>
      <w:r/>
      <w:r>
        <w:rPr>
          <w:b/>
        </w:rPr>
        <w:t>Who’s protected:</w:t>
      </w:r>
      <w:r>
        <w:t xml:space="preserve"> Minors and adults in vulnerable situations are explicitly covered; professionals face penalties and possible loss of licence. </w:t>
      </w:r>
      <w:r/>
    </w:p>
    <w:p>
      <w:pPr>
        <w:pStyle w:val="ListBullet"/>
        <w:spacing w:line="240" w:lineRule="auto"/>
        <w:ind w:left="720"/>
      </w:pPr>
      <w:r/>
      <w:r>
        <w:rPr>
          <w:b/>
        </w:rPr>
        <w:t>Penalties:</w:t>
      </w:r>
      <w:r>
        <w:t xml:space="preserve"> Violations can bring fines up to €27,500 or up to two years’ imprisonment. </w:t>
      </w:r>
      <w:r/>
    </w:p>
    <w:p>
      <w:pPr>
        <w:pStyle w:val="ListBullet"/>
        <w:spacing w:line="240" w:lineRule="auto"/>
        <w:ind w:left="720"/>
      </w:pPr>
      <w:r/>
      <w:r>
        <w:rPr>
          <w:b/>
        </w:rPr>
        <w:t>Context:</w:t>
      </w:r>
      <w:r>
        <w:t xml:space="preserve"> The move follows years of campaigning by survivors and activists and adds the Netherlands to a growing list of European countries acting against conversion practices. </w:t>
      </w:r>
      <w:r/>
    </w:p>
    <w:p>
      <w:pPr>
        <w:pStyle w:val="ListBullet"/>
        <w:spacing w:line="240" w:lineRule="auto"/>
        <w:ind w:left="720"/>
      </w:pPr>
      <w:r/>
      <w:r>
        <w:rPr>
          <w:b/>
        </w:rPr>
        <w:t>Practical impact:</w:t>
      </w:r>
      <w:r>
        <w:t xml:space="preserve"> Existing criminal rules already banned extreme methods like shock or forced medication; this law targets subtler, coercive practices that previously slipped through legal gaps.</w:t>
      </w:r>
      <w:r/>
      <w:r/>
    </w:p>
    <w:p>
      <w:pPr>
        <w:pStyle w:val="Heading2"/>
      </w:pPr>
      <w:r>
        <w:t>A clear line against harmful “therapies”</w:t>
      </w:r>
      <w:r/>
    </w:p>
    <w:p>
      <w:r/>
      <w:r>
        <w:t>The most striking thing about the new Dutch law is its clarity , you can feel the moral and legal line being drawn. After long debate, the legislature has moved beyond banning only the most extreme, visible harms and is criminalising the softer, more insidious practices that survivors describe as damaging and deceitful. According to reporting in national outlets, examples cited in parliament include prolonged psychological pressure, pseudo‑therapeutic sessions, prayer‑based “healing” and exorcisms, especially where someone is dependent on the practitioner. That sensory detail , the relentless pressure and staged sessions , is what survivors say causes lasting hurt.</w:t>
      </w:r>
      <w:r/>
    </w:p>
    <w:p>
      <w:pPr>
        <w:pStyle w:val="Heading2"/>
      </w:pPr>
      <w:r>
        <w:t>Why lawmakers felt the old rules weren’t enough</w:t>
      </w:r>
      <w:r/>
    </w:p>
    <w:p>
      <w:r/>
      <w:r>
        <w:t>There was already criminal law against the most brutal methods, like shock therapy or forced medication, but campaigners argued those rules didn’t catch everything. Legislators agreed, noting the difference between overt violence and coercion dressed up as care. The bill’s supporters said existing statutes didn’t always apply to adults who were pressured in relationships of dependency or to practices framed as religious counselling. So this law plugs those loopholes and makes intent and coercion central to enforcement. It’s a legal recognition that harm isn’t only physical , it can be emotional and institutional too.</w:t>
      </w:r>
      <w:r/>
    </w:p>
    <w:p>
      <w:pPr>
        <w:pStyle w:val="Heading2"/>
      </w:pPr>
      <w:r>
        <w:t>Who benefits and how enforcement will work</w:t>
      </w:r>
      <w:r/>
    </w:p>
    <w:p>
      <w:r/>
      <w:r>
        <w:t>The law explicitly targets minors and adults in vulnerable situations, which matters because those groups are both more likely to be coerced and less likely to have the resources to seek help. Professionals who take part in conversion practices may not only face fines or prison time but also risk losing professional registration. That creates a double deterrent: reputational and legal. Practically speaking, victims and whistleblowers will be central to enforcement, and advocacy groups will likely play a role in bringing cases and supporting survivors through the complaints process.</w:t>
      </w:r>
      <w:r/>
    </w:p>
    <w:p>
      <w:pPr>
        <w:pStyle w:val="Heading2"/>
      </w:pPr>
      <w:r>
        <w:t>Where this sits in Europe’s patchwork of laws</w:t>
      </w:r>
      <w:r/>
    </w:p>
    <w:p>
      <w:r/>
      <w:r>
        <w:t>The Netherlands joins a growing European trend. Several EU countries already have outright bans, and others restrict conversion practices for minors. Brussels has been urging member states to act, and the European Economic and Social Committee has called for an EU‑wide prohibition. So while national approaches still vary , some countries ban every form of conversion practice, others target minors only , the Dutch move strengthens momentum and gives campaigners fresh leverage in neighbouring capitals. Expect this decision to be cited in debates across Europe as lawmakers consider their own rules.</w:t>
      </w:r>
      <w:r/>
    </w:p>
    <w:p>
      <w:pPr>
        <w:pStyle w:val="Heading2"/>
      </w:pPr>
      <w:r>
        <w:t>Practical tips for anyone affected or concerned</w:t>
      </w:r>
      <w:r/>
    </w:p>
    <w:p>
      <w:r/>
      <w:r>
        <w:t>If you or someone you know has been pressured into conversion practices, document dates, people involved and what was said or promised; that record helps in complaints. Seek out LGBTQ+ advocacy groups or legal aid services , they often know the routes for reporting and support. Parents and guardians should watch for signs that a young person is being channelled into “therapies” through faith or community networks and ask direct questions about consent and professional qualifications. Professionals should review codes of conduct to ensure their practices are compliant; losing a licence is a strong incentive to steer well clear of coercive methods.</w:t>
      </w:r>
      <w:r/>
    </w:p>
    <w:p>
      <w:r/>
      <w:r>
        <w:t>It's a small change that can make every attempt at “fixing” someone’s identity a punishable offence, and that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2">
        <w:r>
          <w:rPr>
            <w:color w:val="0000EE"/>
            <w:u w:val="single"/>
          </w:rPr>
          <w:t>[5]</w:t>
        </w:r>
      </w:hyperlink>
      <w:r>
        <w:t xml:space="preserve">, </w:t>
      </w:r>
      <w:hyperlink r:id="rId14">
        <w:r>
          <w:rPr>
            <w:color w:val="0000EE"/>
            <w:u w:val="single"/>
          </w:rPr>
          <w:t>[6]</w:t>
        </w:r>
      </w:hyperlink>
      <w:r>
        <w:t xml:space="preserve">- Paragraph 4: </w:t>
      </w:r>
      <w:hyperlink r:id="rId13">
        <w:r>
          <w:rPr>
            <w:color w:val="0000EE"/>
            <w:u w:val="single"/>
          </w:rPr>
          <w:t>[3]</w:t>
        </w:r>
      </w:hyperlink>
      <w:r>
        <w:t xml:space="preserve">, </w:t>
      </w:r>
      <w:hyperlink r:id="rId11">
        <w:r>
          <w:rPr>
            <w:color w:val="0000EE"/>
            <w:u w:val="single"/>
          </w:rPr>
          <w:t>[7]</w:t>
        </w:r>
      </w:hyperlink>
      <w:r>
        <w:t xml:space="preserve">- Paragraph 5: </w:t>
      </w:r>
      <w:hyperlink r:id="rId15">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https://therandyreport.com/the-netherlands-bans-conversion-therapy/?utm_source=rss&amp;utm_medium=rss&amp;utm_campaign=the-netherlands-bans-conversion-therapy</w:t>
        </w:r>
      </w:hyperlink>
      <w:r>
        <w:t xml:space="preserve"> - Please view link - unable to able to access data</w:t>
      </w:r>
      <w:r/>
    </w:p>
    <w:p>
      <w:pPr>
        <w:pStyle w:val="ListNumber"/>
        <w:spacing w:line="240" w:lineRule="auto"/>
        <w:ind w:left="720"/>
      </w:pPr>
      <w:r/>
      <w:hyperlink r:id="rId15">
        <w:r>
          <w:rPr>
            <w:color w:val="0000EE"/>
            <w:u w:val="single"/>
          </w:rPr>
          <w:t>https://www.rijksoverheid.nl/actueel/nieuws/2026/05/26/eerste-kamer-kiest-voor-invoering-europees-asiel--en-migratiepact</w:t>
        </w:r>
      </w:hyperlink>
      <w:r>
        <w:t xml:space="preserve"> - On 26 May 2026, the Dutch Senate approved a bill aligning national legislation with the European Asylum and Migration Pact, set to take effect on 12 June 2026. Minister Van den Brink highlighted the pact's role in creating a unified European asylum system, introducing stricter border controls, shorter procedures, and enhanced solidarity among member states. The implementation includes measures such as abolishing indefinite asylum permits and reducing the validity of temporary permits from five to three years. The pact also introduces mandatory border procedures for asylum seekers with low chances of protection or posing public order risks, aiming to expedite decisions and prevent undocumented movement within the EU. Additionally, national asylum procedures across the EU will be harmonised with fixed timelines for processing applications, ensuring faster and uniform decisions. The pact addresses secondary asylum flows within the EU and establishes solidarity mechanisms to support member states under high migration pressure. The Dutch government is collaborating with organisations like the Immigration and Naturalisation Service (IND) and the Central Agency for the Reception of Asylum Seekers (COA) to implement the new rules by 12 June.</w:t>
      </w:r>
      <w:r/>
    </w:p>
    <w:p>
      <w:pPr>
        <w:pStyle w:val="ListNumber"/>
        <w:spacing w:line="240" w:lineRule="auto"/>
        <w:ind w:left="720"/>
      </w:pPr>
      <w:r/>
      <w:hyperlink r:id="rId13">
        <w:r>
          <w:rPr>
            <w:color w:val="0000EE"/>
            <w:u w:val="single"/>
          </w:rPr>
          <w:t>https://www.eesc.europa.eu/de/our-work/opinions-information-reports/opinions/ban-conversion-practices-european-union</w:t>
        </w:r>
      </w:hyperlink>
      <w:r>
        <w:t xml:space="preserve"> - On 29 April 2026, the European Economic and Social Committee (EESC) adopted an opinion strongly condemning all forms of conversion practices aimed at changing, suppressing, or erasing a person’s sexual orientation, gender identity, or gender expression, considering them a violation of the absolute prohibition of torture and inhuman or degrading treatment or punishment. The EESC recalled that discrimination, violence, and torture directed against LGBTIQ+ persons within the EU are incompatible with the EU's fundamental rights and values. It called on the European Commission to propose a legally binding EU-wide ban on conversion practices, covering both the conduct and the advertisement of such activities, by including conversion practices as ‘EU crimes’ and recognising them as hate crimes to ensure a uniform level of protection across the EU.</w:t>
      </w:r>
      <w:r/>
    </w:p>
    <w:p>
      <w:pPr>
        <w:pStyle w:val="ListNumber"/>
        <w:spacing w:line="240" w:lineRule="auto"/>
        <w:ind w:left="720"/>
      </w:pPr>
      <w:r/>
      <w:hyperlink r:id="rId10">
        <w:r>
          <w:rPr>
            <w:color w:val="0000EE"/>
            <w:u w:val="single"/>
          </w:rPr>
          <w:t>https://www.euronews.com/my-europe/2026/05/14/ue-terapias-conversion-lgbtqi-tortura-prohibicion</w:t>
        </w:r>
      </w:hyperlink>
      <w:r>
        <w:t xml:space="preserve"> - On 14 May 2026, Hadja Lahbib, the European Commissioner for Equality, described conversion therapy as 'torture' that can lead to depression and suicide, urging immediate action to combat these practices. This statement followed the European Commission's presentation of a citizens' initiative, supported by over a million people, calling for a ban on conversion therapy across the EU. Lahbib emphasised the need for a unified response to end these harmful practices targeting LGBTIQ+ individuals.</w:t>
      </w:r>
      <w:r/>
    </w:p>
    <w:p>
      <w:pPr>
        <w:pStyle w:val="ListNumber"/>
        <w:spacing w:line="240" w:lineRule="auto"/>
        <w:ind w:left="720"/>
      </w:pPr>
      <w:r/>
      <w:hyperlink r:id="rId12">
        <w:r>
          <w:rPr>
            <w:color w:val="0000EE"/>
            <w:u w:val="single"/>
          </w:rPr>
          <w:t>https://www.winq.nl/verbod-op-conversietherapie-komt-eraan-homogenezing-kan-straks-celstraf-of-boete-opleveren/313276</w:t>
        </w:r>
      </w:hyperlink>
      <w:r>
        <w:t xml:space="preserve"> - On 1 June 2026, a majority in the Dutch Senate voted in favour of a bill banning conversion therapy, also known as 'gay healing'. This legislation makes it a criminal offence to attempt to change or suppress a person's sexual orientation or gender identity through therapy or prayer-based healing. Offenders face fines of up to €25,000 or imprisonment for up to two years. The bill aims to address various forms of conversion therapy, including psychological pressure, pseudo-therapeutic sessions, prayer-based healing, and exorcism, particularly when carried out within relationships of dependency.</w:t>
      </w:r>
      <w:r/>
    </w:p>
    <w:p>
      <w:pPr>
        <w:pStyle w:val="ListNumber"/>
        <w:spacing w:line="240" w:lineRule="auto"/>
        <w:ind w:left="720"/>
      </w:pPr>
      <w:r/>
      <w:hyperlink r:id="rId14">
        <w:r>
          <w:rPr>
            <w:color w:val="0000EE"/>
            <w:u w:val="single"/>
          </w:rPr>
          <w:t>https://www.onet.pl/informacje/onetwiadomosci/zakaz-terapii-konwersyjnej-w-holandii-senat-podjal-decyzje/6yfrqhg%2C79cfc278</w:t>
        </w:r>
      </w:hyperlink>
      <w:r>
        <w:t xml:space="preserve"> - On 17 June 2026, the Dutch Senate approved a law banning so-called conversion therapy, practices aimed at changing or suppressing a person's sexual orientation or gender identity. The bill received support from 57 out of 75 senators. The legislation criminalises both performing and offering conversion practices, including methods such as shock therapy and the use of medication. The law applies to practices targeting minors or adults in vulnerable situations, with violators facing fines of up to €27,500 or imprisonment for up to two years. Professionals involved in such practices may also lose their right to practice.</w:t>
      </w:r>
      <w:r/>
    </w:p>
    <w:p>
      <w:pPr>
        <w:pStyle w:val="ListNumber"/>
        <w:spacing w:line="240" w:lineRule="auto"/>
        <w:ind w:left="720"/>
      </w:pPr>
      <w:r/>
      <w:hyperlink r:id="rId11">
        <w:r>
          <w:rPr>
            <w:color w:val="0000EE"/>
            <w:u w:val="single"/>
          </w:rPr>
          <w:t>https://www.euronews.com/my-europe/2026/05/13/end-barbaric-conversion-practices-now-brussels-tells-eu-countries</w:t>
        </w:r>
      </w:hyperlink>
      <w:r>
        <w:t xml:space="preserve"> - On 13 May 2026, the European Commission urged EU member states to take immediate action to end 'barbaric' conversion practices targeting LGBTIQ+ individuals. European Commissioner for Equality, Hadja Lahbib, described these practices as built on a lie, stating that LGBTIQ+ people do not need to be fixed. This recommendation followed a citizens' initiative that gathered over a million signatures across the EU, calling for a ban on conversion practices. The Commission's recommendation, however, fell short of the EU-wide ban that advocates had demanded.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the-netherlands-bans-conversion-therapy/?utm_source=rss&amp;utm_medium=rss&amp;utm_campaign=the-netherlands-bans-conversion-therapy" TargetMode="External"/><Relationship Id="rId10" Type="http://schemas.openxmlformats.org/officeDocument/2006/relationships/hyperlink" Target="https://www.euronews.com/my-europe/2026/05/14/ue-terapias-conversion-lgbtqi-tortura-prohibicion" TargetMode="External"/><Relationship Id="rId11" Type="http://schemas.openxmlformats.org/officeDocument/2006/relationships/hyperlink" Target="https://www.euronews.com/my-europe/2026/05/13/end-barbaric-conversion-practices-now-brussels-tells-eu-countries" TargetMode="External"/><Relationship Id="rId12" Type="http://schemas.openxmlformats.org/officeDocument/2006/relationships/hyperlink" Target="https://www.winq.nl/verbod-op-conversietherapie-komt-eraan-homogenezing-kan-straks-celstraf-of-boete-opleveren/313276" TargetMode="External"/><Relationship Id="rId13" Type="http://schemas.openxmlformats.org/officeDocument/2006/relationships/hyperlink" Target="https://www.eesc.europa.eu/de/our-work/opinions-information-reports/opinions/ban-conversion-practices-european-union" TargetMode="External"/><Relationship Id="rId14" Type="http://schemas.openxmlformats.org/officeDocument/2006/relationships/hyperlink" Target="https://www.onet.pl/informacje/onetwiadomosci/zakaz-terapii-konwersyjnej-w-holandii-senat-podjal-decyzje/6yfrqhg%2C79cfc278" TargetMode="External"/><Relationship Id="rId15" Type="http://schemas.openxmlformats.org/officeDocument/2006/relationships/hyperlink" Target="https://www.rijksoverheid.nl/actueel/nieuws/2026/05/26/eerste-kamer-kiest-voor-invoering-europees-asiel--en-migratie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