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Sexual Fluidity: What It Means, Felt, and How to Talk About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people’s attractions can shift over time? Researchers call that sexual fluidity, and it matters for anyone trying to understand identity, relationships, and why labels sometimes change. Here’s a clear, compassionate guide to what sexual fluidity is, how it differs from bisexuality or coming out late, and what the evidence and everyday stories tell us.</w:t>
      </w:r>
      <w:r/>
    </w:p>
    <w:p>
      <w:r/>
      <w:r>
        <w:t>Essential Takeaways</w:t>
      </w:r>
      <w:r/>
      <w:r/>
    </w:p>
    <w:p>
      <w:pPr>
        <w:pStyle w:val="ListBullet"/>
        <w:spacing w:line="240" w:lineRule="auto"/>
        <w:ind w:left="720"/>
      </w:pPr>
      <w:r/>
      <w:r>
        <w:rPr>
          <w:b/>
        </w:rPr>
        <w:t>Definition:</w:t>
      </w:r>
      <w:r>
        <w:t xml:space="preserve"> Sexual fluidity describes changes in patterns of attraction across time or context, not a single fixed orientation. </w:t>
      </w:r>
      <w:r/>
    </w:p>
    <w:p>
      <w:pPr>
        <w:pStyle w:val="ListBullet"/>
        <w:spacing w:line="240" w:lineRule="auto"/>
        <w:ind w:left="720"/>
      </w:pPr>
      <w:r/>
      <w:r>
        <w:rPr>
          <w:b/>
        </w:rPr>
        <w:t>Evidence base:</w:t>
      </w:r>
      <w:r>
        <w:t xml:space="preserve"> Longitudinal studies show many people , especially younger women , change identity labels across years, with movement often between adjacent categories. </w:t>
      </w:r>
      <w:r/>
    </w:p>
    <w:p>
      <w:pPr>
        <w:pStyle w:val="ListBullet"/>
        <w:spacing w:line="240" w:lineRule="auto"/>
        <w:ind w:left="720"/>
      </w:pPr>
      <w:r/>
      <w:r>
        <w:rPr>
          <w:b/>
        </w:rPr>
        <w:t>Not the same as bisexuality:</w:t>
      </w:r>
      <w:r>
        <w:t xml:space="preserve"> Bisexuality can be stable; fluidity is about changeability and does not require attraction to multiple genders at once. </w:t>
      </w:r>
      <w:r/>
    </w:p>
    <w:p>
      <w:pPr>
        <w:pStyle w:val="ListBullet"/>
        <w:spacing w:line="240" w:lineRule="auto"/>
        <w:ind w:left="720"/>
      </w:pPr>
      <w:r/>
      <w:r>
        <w:rPr>
          <w:b/>
        </w:rPr>
        <w:t>Everyday trigger points:</w:t>
      </w:r>
      <w:r>
        <w:t xml:space="preserve"> Friendships, long marriages, or slow, trigger‑less recognition often precede shifts; changes are usually gradual and involuntary. </w:t>
      </w:r>
      <w:r/>
    </w:p>
    <w:p>
      <w:pPr>
        <w:pStyle w:val="ListBullet"/>
        <w:spacing w:line="240" w:lineRule="auto"/>
        <w:ind w:left="720"/>
      </w:pPr>
      <w:r/>
      <w:r>
        <w:rPr>
          <w:b/>
        </w:rPr>
        <w:t>Generational trends:</w:t>
      </w:r>
      <w:r>
        <w:t xml:space="preserve"> Young people report higher LGBT and bisexual labels today, but that reflects social context and language as much as biology.</w:t>
      </w:r>
      <w:r/>
      <w:r/>
    </w:p>
    <w:p>
      <w:pPr>
        <w:pStyle w:val="Heading2"/>
      </w:pPr>
      <w:r>
        <w:t>Why sexual fluidity matters now , and why it feels familiar</w:t>
      </w:r>
      <w:r/>
    </w:p>
    <w:p>
      <w:r/>
      <w:r>
        <w:t>Start with one clear sensation: that slow, surprising re‑orientation of feeling when a friendship deepens or a long marriage starts to look different. That’s the texture of many fluidity accounts. According to long‑running research, such shifts are common enough to be more a pattern than an anomaly. Lisa Diamond’s decade‑long study of women first brought the term into wider use, and subsequent panels have tracked similar patterns across countries and sexes. For readers, that matters because it gives language and validation to experiences that used to be dismissed as phases or confused experimenting.</w:t>
      </w:r>
      <w:r/>
    </w:p>
    <w:p>
      <w:pPr>
        <w:pStyle w:val="Heading2"/>
      </w:pPr>
      <w:r>
        <w:t>How this research was done , and what it actually shows</w:t>
      </w:r>
      <w:r/>
    </w:p>
    <w:p>
      <w:r/>
      <w:r>
        <w:t>Diamond recruited young non‑heterosexual women in the 1990s and followed them through repeated interviews over ten years; more than two‑thirds changed their identity label at least once. Other cohort studies and reviews in recent years have found comparable rates of identity change over time. According to academic summaries and follow‑up work, the movements tend to be between adjacent labels , for instance, from lesbian to bisexual, or from unlabeled to not‑straight , rather than wholesale flips. The scientific picture isn’t about a single cause so much as a pattern of responsiveness to social and personal circumstances.</w:t>
      </w:r>
      <w:r/>
    </w:p>
    <w:p>
      <w:pPr>
        <w:pStyle w:val="Heading2"/>
      </w:pPr>
      <w:r>
        <w:t>Fluidity versus bisexuality, late coming‑out and experimenting , the practical differences</w:t>
      </w:r>
      <w:r/>
    </w:p>
    <w:p>
      <w:r/>
      <w:r>
        <w:t>People often conflate these ideas, so here’s a quick rule of thumb. Bisexuality names an ongoing pattern of attraction to more than one gender. Coming out late usually means recognising an orientation that was always there but unnamed because of social pressure. Experimenting is behavioural and short‑lived. Fluidity, by contrast, refers to actual changes in attraction over time , involuntary, often slow, and sometimes without any dramatic trigger. Knowing the difference helps avoid dismissive comments like “it’s just a phase” and keeps conversations focused on what someone is actually feeling.</w:t>
      </w:r>
      <w:r/>
    </w:p>
    <w:p>
      <w:pPr>
        <w:pStyle w:val="Heading2"/>
      </w:pPr>
      <w:r>
        <w:t>What prompts fluidity , friendships, life stages and subtle shifts</w:t>
      </w:r>
      <w:r/>
    </w:p>
    <w:p>
      <w:r/>
      <w:r>
        <w:t>If you look at personal essays and interviews, a recurring entry point is friendship or emotional intimacy that quietly deepens. Sometimes a mid‑life recognition appears after years of heterosexual marriage; sometimes there’s no neat cause at all and the shift unfolds over years. The common feature is that people don’t usually choose these changes , they notice them. Practically, that means partners and friends can respond with curiosity and care rather than suspicion, and clinicians can ask about attraction patterns rather than assume a fixed label.</w:t>
      </w:r>
      <w:r/>
    </w:p>
    <w:p>
      <w:pPr>
        <w:pStyle w:val="Heading2"/>
      </w:pPr>
      <w:r>
        <w:t>The politics of “born this way” , why the science and strategy are different</w:t>
      </w:r>
      <w:r/>
    </w:p>
    <w:p>
      <w:r/>
      <w:r>
        <w:t>The political slogan that sexuality is innate was influential in advancing rights, but the science doesn’t demand that frame. Genetic studies and behavioural research point to complex causes and moderate heritability estimates rather than a single determinative gene. Lisa Diamond has argued that policy and dignity shouldn’t hinge on proving involuntariness; acceptance ought to rest on human rights, not biology. That’s an important distinction in debates about legal protection and in rebutting attempts to misuse research to justify coercive practices like conversion therapy.</w:t>
      </w:r>
      <w:r/>
    </w:p>
    <w:p>
      <w:pPr>
        <w:pStyle w:val="Heading2"/>
      </w:pPr>
      <w:r>
        <w:t>Gen Z, identification and what the numbers tell us</w:t>
      </w:r>
      <w:r/>
    </w:p>
    <w:p>
      <w:r/>
      <w:r>
        <w:t>Surveys show a sharp rise in LGBT and bisexual identification among younger cohorts, with Gen Z reporting far higher rates than older generations. That shift reflects wider language, visibility and reduced stigma as much as it might reflect underlying changes in attraction patterns. In other words, more young people feel able to name nuanced experiences , including fluid ones , but the data can’t yet tell us whether the capacity for fluidity itself has increased. For friends and families, the takeaway is simple: listen to how people self‑describe today and avoid translating that into assumptions about permanence.</w:t>
      </w:r>
      <w:r/>
    </w:p>
    <w:p>
      <w:r/>
      <w:r>
        <w:t>Closing line Talk, ask, and stay curious , it’s a small change in how we listen that makes every shift easier to live with.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https://www.lgbtqandall.com/sexual-fluidity/</w:t>
        </w:r>
      </w:hyperlink>
      <w:r>
        <w:t xml:space="preserve"> - Please view link - unable to able to access data</w:t>
      </w:r>
      <w:r/>
    </w:p>
    <w:p>
      <w:pPr>
        <w:pStyle w:val="ListNumber"/>
        <w:spacing w:line="240" w:lineRule="auto"/>
        <w:ind w:left="720"/>
      </w:pPr>
      <w:r/>
      <w:hyperlink r:id="rId10">
        <w:r>
          <w:rPr>
            <w:color w:val="0000EE"/>
            <w:u w:val="single"/>
          </w:rPr>
          <w:t>https://pubmed.ncbi.nlm.nih.gov/18194000/</w:t>
        </w:r>
      </w:hyperlink>
      <w:r>
        <w:t xml:space="preserve"> - This 2008 study by Lisa M. Diamond, published in Developmental Psychology, examines the stability and change in sexual identity among non-heterosexual women over a ten-year period. The research found that over two-thirds of the participants changed their sexual-identity labels at least once, with one-third changing labels twice or more. The study challenges the assumption that bisexuality is a transitional stage on the way to becoming gay, supporting the concept of bisexuality as a distinct orientation alongside sexual fluidity.</w:t>
      </w:r>
      <w:r/>
    </w:p>
    <w:p>
      <w:pPr>
        <w:pStyle w:val="ListNumber"/>
        <w:spacing w:line="240" w:lineRule="auto"/>
        <w:ind w:left="720"/>
      </w:pPr>
      <w:r/>
      <w:hyperlink r:id="rId13">
        <w:r>
          <w:rPr>
            <w:color w:val="0000EE"/>
            <w:u w:val="single"/>
          </w:rPr>
          <w:t>https://pubmed.ncbi.nlm.nih.gov/31820189/</w:t>
        </w:r>
      </w:hyperlink>
      <w:r>
        <w:t xml:space="preserve"> - In this 2020 study, Lisa M. Diamond and colleagues explore four different types of sexual fluidity in women: overall erotic responsiveness to one's less-preferred gender, situational variability in erotic responsiveness, discrepancy between sexual attractions and partnering patterns, and instability in day-to-day attractions. The research highlights the complexity of sexual fluidity and its various manifestations, emphasizing the need for nuanced understanding in future studies.</w:t>
      </w:r>
      <w:r/>
    </w:p>
    <w:p>
      <w:pPr>
        <w:pStyle w:val="ListNumber"/>
        <w:spacing w:line="240" w:lineRule="auto"/>
        <w:ind w:left="720"/>
      </w:pPr>
      <w:r/>
      <w:hyperlink r:id="rId11">
        <w:r>
          <w:rPr>
            <w:color w:val="0000EE"/>
            <w:u w:val="single"/>
          </w:rPr>
          <w:t>https://pubmed.ncbi.nlm.nih.gov/33620277/</w:t>
        </w:r>
      </w:hyperlink>
      <w:r>
        <w:t xml:space="preserve"> - This 2021 review by Lisa M. Diamond discusses the genetic evidence related to same-gender sexuality, focusing on a large-scale genome-wide association study. The study found that multiple genes are significantly associated with same-gender sexual behavior, accounting for 8-25% of the variance. Diamond discusses the implications of these findings for understanding sexual fluidity and the multiple forms of sexual diversity.</w:t>
      </w:r>
      <w:r/>
    </w:p>
    <w:p>
      <w:pPr>
        <w:pStyle w:val="ListNumber"/>
        <w:spacing w:line="240" w:lineRule="auto"/>
        <w:ind w:left="720"/>
      </w:pPr>
      <w:r/>
      <w:hyperlink r:id="rId12">
        <w:r>
          <w:rPr>
            <w:color w:val="0000EE"/>
            <w:u w:val="single"/>
          </w:rPr>
          <w:t>https://pubmed.ncbi.nlm.nih.gov/22278028/</w:t>
        </w:r>
      </w:hyperlink>
      <w:r>
        <w:t xml:space="preserve"> - In this 2012 article, Lisa M. Diamond examines the desire disorder in research on sexual orientation in women, contributing to the field through dynamical systems theory. The study addresses the complexities of female sexual desire and its responsiveness to various factors, providing insights into the dynamic nature of sexual orientation and attraction.</w:t>
      </w:r>
      <w:r/>
    </w:p>
    <w:p>
      <w:pPr>
        <w:pStyle w:val="ListNumber"/>
        <w:spacing w:line="240" w:lineRule="auto"/>
        <w:ind w:left="720"/>
      </w:pPr>
      <w:r/>
      <w:hyperlink r:id="rId14">
        <w:r>
          <w:rPr>
            <w:color w:val="0000EE"/>
            <w:u w:val="single"/>
          </w:rPr>
          <w:t>https://onlinelibrary.wiley.com/doi/abs/10.1002/9781118896877.wbiehs452</w:t>
        </w:r>
      </w:hyperlink>
      <w:r>
        <w:t xml:space="preserve"> - This 2015 entry by Lisa M. Diamond in The International Encyclopedia of Human Sexuality discusses sexual fluidity, defined as the capacity for situation-dependent flexibility in sexual responsiveness. The article reviews evidence highlighting the Kinsey scale, bisexuality, contextual influences, and gender disparities in sexual fluidity, contributing to a comprehensive understanding of the concept.</w:t>
      </w:r>
      <w:r/>
    </w:p>
    <w:p>
      <w:pPr>
        <w:pStyle w:val="ListNumber"/>
        <w:spacing w:line="240" w:lineRule="auto"/>
        <w:ind w:left="720"/>
      </w:pPr>
      <w:r/>
      <w:hyperlink r:id="rId15">
        <w:r>
          <w:rPr>
            <w:color w:val="0000EE"/>
            <w:u w:val="single"/>
          </w:rPr>
          <w:t>https://onlinelibrary.wiley.com/doi/10.1002/ajhb.70201?af=R</w:t>
        </w:r>
      </w:hyperlink>
      <w:r>
        <w:t xml:space="preserve"> - In this 2026 article, Lisa M. Diamond rethinks the divergence between biological and self-report measures in the study of sexual diversity. The study addresses inconsistencies in findings and discusses the implications for understanding sexual orientation and attraction, emphasizing the need for a nuanced approach in future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sexual-fluidity/" TargetMode="External"/><Relationship Id="rId10" Type="http://schemas.openxmlformats.org/officeDocument/2006/relationships/hyperlink" Target="https://pubmed.ncbi.nlm.nih.gov/18194000/" TargetMode="External"/><Relationship Id="rId11" Type="http://schemas.openxmlformats.org/officeDocument/2006/relationships/hyperlink" Target="https://pubmed.ncbi.nlm.nih.gov/33620277/" TargetMode="External"/><Relationship Id="rId12" Type="http://schemas.openxmlformats.org/officeDocument/2006/relationships/hyperlink" Target="https://pubmed.ncbi.nlm.nih.gov/22278028/" TargetMode="External"/><Relationship Id="rId13" Type="http://schemas.openxmlformats.org/officeDocument/2006/relationships/hyperlink" Target="https://pubmed.ncbi.nlm.nih.gov/31820189/" TargetMode="External"/><Relationship Id="rId14" Type="http://schemas.openxmlformats.org/officeDocument/2006/relationships/hyperlink" Target="https://onlinelibrary.wiley.com/doi/abs/10.1002/9781118896877.wbiehs452" TargetMode="External"/><Relationship Id="rId15" Type="http://schemas.openxmlformats.org/officeDocument/2006/relationships/hyperlink" Target="https://onlinelibrary.wiley.com/doi/10.1002/ajhb.70201?a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