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California’s LGBT Business Certification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California steer millions in energy contracts toward LGBT-owned companies has raised eyebrows and questions about fairness, cost and how businesses prove their eligibility , here's what the certification means, how it works, and why it matters for owners and consumers across the state.</w:t>
      </w:r>
      <w:r/>
    </w:p>
    <w:p>
      <w:r/>
      <w:r>
        <w:t>Essential Takeaways</w:t>
      </w:r>
      <w:r/>
      <w:r/>
    </w:p>
    <w:p>
      <w:pPr>
        <w:pStyle w:val="ListBullet"/>
        <w:spacing w:line="240" w:lineRule="auto"/>
        <w:ind w:left="720"/>
      </w:pPr>
      <w:r/>
      <w:r>
        <w:rPr>
          <w:b/>
        </w:rPr>
        <w:t>Scope and scale:</w:t>
      </w:r>
      <w:r>
        <w:t xml:space="preserve"> California’s supplier-diversity rules aim to direct hundreds of millions in utility contracts to LGBT-owned firms, part of a broader set of preferences for diverse suppliers.</w:t>
      </w:r>
      <w:r/>
    </w:p>
    <w:p>
      <w:pPr>
        <w:pStyle w:val="ListBullet"/>
        <w:spacing w:line="240" w:lineRule="auto"/>
        <w:ind w:left="720"/>
      </w:pPr>
      <w:r/>
      <w:r>
        <w:rPr>
          <w:b/>
        </w:rPr>
        <w:t>How to certify:</w:t>
      </w:r>
      <w:r>
        <w:t xml:space="preserve"> The CPUC’s Supplier Diversity Program accepts third-party certification from recognised organisations, press clippings, or personal letters on company letterhead as evidence.</w:t>
      </w:r>
      <w:r/>
    </w:p>
    <w:p>
      <w:pPr>
        <w:pStyle w:val="ListBullet"/>
        <w:spacing w:line="240" w:lineRule="auto"/>
        <w:ind w:left="720"/>
      </w:pPr>
      <w:r/>
      <w:r>
        <w:rPr>
          <w:b/>
        </w:rPr>
        <w:t>Certification is a process:</w:t>
      </w:r>
      <w:r>
        <w:t xml:space="preserve"> Groups like the National LGBTQ+ &amp; Allied Chamber of Commerce describe certification as a journey and provide a menu of accepted documents, from HR complaints to membership letters.</w:t>
      </w:r>
      <w:r/>
    </w:p>
    <w:p>
      <w:pPr>
        <w:pStyle w:val="ListBullet"/>
        <w:spacing w:line="240" w:lineRule="auto"/>
        <w:ind w:left="720"/>
      </w:pPr>
      <w:r/>
      <w:r>
        <w:rPr>
          <w:b/>
        </w:rPr>
        <w:t>Consumer impact:</w:t>
      </w:r>
      <w:r>
        <w:t xml:space="preserve"> The policy steers procurement away from price-alone competition and may affect energy costs indirectly, amid already high state energy prices.</w:t>
      </w:r>
      <w:r/>
    </w:p>
    <w:p>
      <w:pPr>
        <w:pStyle w:val="ListBullet"/>
        <w:spacing w:line="240" w:lineRule="auto"/>
        <w:ind w:left="720"/>
      </w:pPr>
      <w:r/>
      <w:r>
        <w:rPr>
          <w:b/>
        </w:rPr>
        <w:t>Legal and practical friction:</w:t>
      </w:r>
      <w:r>
        <w:t xml:space="preserve"> Challenges to eligibility would be legally tricky for losing bidders, and false claims of LGBT ownership carry criminal penalties under state rules.</w:t>
      </w:r>
      <w:r/>
      <w:r/>
    </w:p>
    <w:p>
      <w:pPr>
        <w:pStyle w:val="Heading2"/>
      </w:pPr>
      <w:r>
        <w:t>What the LGBT supplier preference actually is</w:t>
      </w:r>
      <w:r/>
    </w:p>
    <w:p>
      <w:r/>
      <w:r>
        <w:t>California’s utilities and CPUC-regulated companies have long had supplier-diversity targets that favour women- and minority-owned firms, and LGBT-owned business status is now part of that policy mix. The result is that if targets are met, hundreds of millions of dollars in energy contracts can be earmarked for LGBT businesses. That’s a big pot of public and regulated-company spending, and it’s attracted attention because it ties ownership identity to procurement outcomes.</w:t>
      </w:r>
      <w:r/>
    </w:p>
    <w:p>
      <w:r/>
      <w:r>
        <w:t>The programme didn’t spring up overnight; it builds on decades of supplier-diversity work in the state. Governors and regulators expanded categories over time, and the LGBT designation was added and broadened in recent administrations as part of a push to make contracting more reflective of community demographics.</w:t>
      </w:r>
      <w:r/>
    </w:p>
    <w:p>
      <w:pPr>
        <w:pStyle w:val="Heading2"/>
      </w:pPr>
      <w:r>
        <w:t>How companies prove they’re LGBT , surprisingly flexible rules</w:t>
      </w:r>
      <w:r/>
    </w:p>
    <w:p>
      <w:r/>
      <w:r>
        <w:t>Proving LGBT ownership isn’t limited to DNA or a signed affidavit; the certification process accepts a range of evidence. The CPUC’s Supplier Diversity Program links to third-party certifiers and accepts documentation such as letters from recognised LGBT organisations, newspaper profiles identifying owners as LGBT, or personal letters on company letterhead.</w:t>
      </w:r>
      <w:r/>
    </w:p>
    <w:p>
      <w:r/>
      <w:r>
        <w:t>Organisations that conduct certification keep lists of acceptable proof , for instance, the National LGBTQ+ &amp; Allied Chamber of Commerce accepts things like HR complaints or police reports alleging discrimination. In short, the test is document-based rather than a formal investigatory hearing, and that flexibility makes certification accessible but also raises questions about robustness and potential gaming.</w:t>
      </w:r>
      <w:r/>
    </w:p>
    <w:p>
      <w:pPr>
        <w:pStyle w:val="Heading2"/>
      </w:pPr>
      <w:r>
        <w:t>Why activists and certifiers stand to gain</w:t>
      </w:r>
      <w:r/>
    </w:p>
    <w:p>
      <w:r/>
      <w:r>
        <w:t>There’s an ecosystem around certification: chambers, advocacy groups and third-party certifiers provide services to businesses seeking recognition. For them, certification is both a mission and a revenue stream , it’s marketed as a “competitive advantage” that opens doors to set-aside contracts and supplier databases.</w:t>
      </w:r>
      <w:r/>
    </w:p>
    <w:p>
      <w:r/>
      <w:r>
        <w:t>That dynamic isn’t unique to LGBT certification; similar organisations operate for women- and minority-owned businesses. Still, because the prize here can be substantial in dollar terms, the incentives for helping firms get certified are strong, and that concentrates expertise , and influence , with a small number of certifying bodies.</w:t>
      </w:r>
      <w:r/>
    </w:p>
    <w:p>
      <w:pPr>
        <w:pStyle w:val="Heading2"/>
      </w:pPr>
      <w:r>
        <w:t>What this means for prices and consumers in California</w:t>
      </w:r>
      <w:r/>
    </w:p>
    <w:p>
      <w:r/>
      <w:r>
        <w:t>California consumers already shoulder some of the nation’s highest energy costs because of taxes, regulations and infrastructure choices. Adding procurement criteria that give preference to one class of owners over another shifts the weighting away from price and technical capability alone.</w:t>
      </w:r>
      <w:r/>
    </w:p>
    <w:p>
      <w:r/>
      <w:r>
        <w:t>If procurement prioritises social policy as part of award decisions, it can produce broader public benefits like supplier diversity, but it can also reduce direct price competition. That trade-off is precisely what critics point to: policies that elevate ownership identity could boost certain businesses at a time when energy affordability is a top concern for households and businesses.</w:t>
      </w:r>
      <w:r/>
    </w:p>
    <w:p>
      <w:pPr>
        <w:pStyle w:val="Heading2"/>
      </w:pPr>
      <w:r>
        <w:t>Can a business challenge a certification or preference legally?</w:t>
      </w:r>
      <w:r/>
    </w:p>
    <w:p>
      <w:r/>
      <w:r>
        <w:t>Challenging a preference or another company’s certified status would be legally difficult. A company alleging injury from losing contracts must show a cognisable harm and navigate administrative and court processes. Meanwhile, the rules include penalties , misrepresenting ownership can carry county-jail exposure , which aims to deter false claims but also raises enforcement questions.</w:t>
      </w:r>
      <w:r/>
    </w:p>
    <w:p>
      <w:r/>
      <w:r>
        <w:t>So while legal avenues exist, they’re not straightforward and could provoke political or consumer backlash in California’s current climate. Most disputes are likely to be resolved administratively through certifier rescissions or regulatory oversight rather than headline-grabbing court battles.</w:t>
      </w:r>
      <w:r/>
    </w:p>
    <w:p>
      <w:pPr>
        <w:pStyle w:val="Heading2"/>
      </w:pPr>
      <w:r>
        <w:t>How to think about choosing vendors , practical tips for buyers and business owners</w:t>
      </w:r>
      <w:r/>
    </w:p>
    <w:p>
      <w:r/>
      <w:r>
        <w:t>If you’re a procurement officer, keep three things in mind: read the CPUC supplier-diversity guidance carefully, confirm certifier recognition, and document why a chosen supplier meets both technical and diversity criteria. If you’re a business owner, don’t rush into certification without understanding the evidentiary checklist from approved certifiers and the potential benefits for bidding.</w:t>
      </w:r>
      <w:r/>
    </w:p>
    <w:p>
      <w:r/>
      <w:r>
        <w:t>For consumers and ratepayers, ask your local utility how diversity goals factor into contract awards and whether cost-effectiveness safeguards are in place. Transparency about scoring and trade-offs will make these programmes easier to assess.</w:t>
      </w:r>
      <w:r/>
    </w:p>
    <w:p>
      <w:r/>
      <w:r>
        <w:t>It's a small change that can make every contract evaluation more transparent , and a lot more interesting.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12">
        <w:r>
          <w:rPr>
            <w:color w:val="0000EE"/>
            <w:u w:val="single"/>
          </w:rPr>
          <w:t>[7]</w:t>
        </w:r>
      </w:hyperlink>
      <w:r>
        <w:t xml:space="preserve">, </w:t>
      </w:r>
      <w:hyperlink r:id="rId10">
        <w:r>
          <w:rPr>
            <w:color w:val="0000EE"/>
            <w:u w:val="single"/>
          </w:rPr>
          <w:t>[2]</w:t>
        </w:r>
      </w:hyperlink>
      <w:r>
        <w:t xml:space="preserve">- Paragraph 7: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https://jonathanturley.org/2026/06/18/gay-power-california-certifies-lbgt-companies-for-preferential-treatment-in-energy-contracts/</w:t>
        </w:r>
      </w:hyperlink>
      <w:r>
        <w:t xml:space="preserve"> - Please view link - unable to able to access data</w:t>
      </w:r>
      <w:r/>
    </w:p>
    <w:p>
      <w:pPr>
        <w:pStyle w:val="ListNumber"/>
        <w:spacing w:line="240" w:lineRule="auto"/>
        <w:ind w:left="720"/>
      </w:pPr>
      <w:r/>
      <w:hyperlink r:id="rId10">
        <w:r>
          <w:rPr>
            <w:color w:val="0000EE"/>
            <w:u w:val="single"/>
          </w:rPr>
          <w:t>https://www.cpuc.ca.gov/about-cpuc/divisions/news-and-public-information-office/business-and-community-outreach/supplier-diversity-program/certification</w:t>
        </w:r>
      </w:hyperlink>
      <w:r>
        <w:t xml:space="preserve"> - The California Public Utilities Commission (CPUC) offers a Supplier Diversity Program that certifies businesses as women, minority, LGBT, and/or persons with disabilities business enterprises. Certification is free, valid for three years, and requires at least 51% ownership and control by individuals from the specified groups. The process typically takes 45 days upon receipt of a complete application. Certified businesses are listed in a centralized database accessible to participating utilities and other entities across the state.</w:t>
      </w:r>
      <w:r/>
    </w:p>
    <w:p>
      <w:pPr>
        <w:pStyle w:val="ListNumber"/>
        <w:spacing w:line="240" w:lineRule="auto"/>
        <w:ind w:left="720"/>
      </w:pPr>
      <w:r/>
      <w:hyperlink r:id="rId14">
        <w:r>
          <w:rPr>
            <w:color w:val="0000EE"/>
            <w:u w:val="single"/>
          </w:rPr>
          <w:t>https://www.insurance.ca.gov/diversity/old/41-ISDGBD/ISDCDI/</w:t>
        </w:r>
      </w:hyperlink>
      <w:r>
        <w:t xml:space="preserve"> - The California Department of Insurance provides resources for diverse certification agencies, including the CPUC's Supplier Clearinghouse, which certifies women, minority, and LGBT business enterprises. The certification process involves documentation, screening, interviews, and possibly on-site visits to confirm the business's diverse status. The application process may take several weeks or months before approval, depending on the certifying agency.</w:t>
      </w:r>
      <w:r/>
    </w:p>
    <w:p>
      <w:pPr>
        <w:pStyle w:val="ListNumber"/>
        <w:spacing w:line="240" w:lineRule="auto"/>
        <w:ind w:left="720"/>
      </w:pPr>
      <w:r/>
      <w:hyperlink r:id="rId15">
        <w:r>
          <w:rPr>
            <w:color w:val="0000EE"/>
            <w:u w:val="single"/>
          </w:rPr>
          <w:t>https://ocpsc.ca.gov/diverse-business-supplier-certification/</w:t>
        </w:r>
      </w:hyperlink>
      <w:r>
        <w:t xml:space="preserve"> - The Office of the California Public Utilities Supplier Clearinghouse offers free certification for businesses as women, minority, LGBT, and/or persons with disabilities business enterprises. Certification is valid for three years and requires at least 51% ownership and control by individuals from the specified groups. The process typically takes 45 days upon receipt of a complete application.</w:t>
      </w:r>
      <w:r/>
    </w:p>
    <w:p>
      <w:pPr>
        <w:pStyle w:val="ListNumber"/>
        <w:spacing w:line="240" w:lineRule="auto"/>
        <w:ind w:left="720"/>
      </w:pPr>
      <w:r/>
      <w:hyperlink r:id="rId11">
        <w:r>
          <w:rPr>
            <w:color w:val="0000EE"/>
            <w:u w:val="single"/>
          </w:rPr>
          <w:t>https://www.cpuc.ca.gov/-/media/cpuc-website/about-cpuc/documents/transparency-and-reporting/fact_sheets/go156whatiscertification.pdf</w:t>
        </w:r>
      </w:hyperlink>
      <w:r>
        <w:t xml:space="preserve"> - General Order 156 (GO 156) is a CPUC ruling that requires utility entities to procure at least 21.5% of their contracts with majority women-owned, minority-owned, person with a disability-owned, veteran-owned, and LGBT-owned business enterprises in all categories. Qualified businesses become GO 156 Certified through the CPUC and are then added to the Supplier Clearinghouse database.</w:t>
      </w:r>
      <w:r/>
    </w:p>
    <w:p>
      <w:pPr>
        <w:pStyle w:val="ListNumber"/>
        <w:spacing w:line="240" w:lineRule="auto"/>
        <w:ind w:left="720"/>
      </w:pPr>
      <w:r/>
      <w:hyperlink r:id="rId13">
        <w:r>
          <w:rPr>
            <w:color w:val="0000EE"/>
            <w:u w:val="single"/>
          </w:rPr>
          <w:t>https://www.californiaucp.org/guides/wbe-certification</w:t>
        </w:r>
      </w:hyperlink>
      <w:r>
        <w:t xml:space="preserve"> - A comprehensive guide to Women's Business Enterprise (WBE) certification in California, including WBENC, CPUC Supplier Clearinghouse, and SBA WOSB pathways. The guide covers eligibility requirements, costs, timelines, and application processes. Many women-owned firms also pursue Minority Business Enterprise (MBE) certification and Disadvantaged Business Enterprise (DBE) certification alongside WBE.</w:t>
      </w:r>
      <w:r/>
    </w:p>
    <w:p>
      <w:pPr>
        <w:pStyle w:val="ListNumber"/>
        <w:spacing w:line="240" w:lineRule="auto"/>
        <w:ind w:left="720"/>
      </w:pPr>
      <w:r/>
      <w:hyperlink r:id="rId12">
        <w:r>
          <w:rPr>
            <w:color w:val="0000EE"/>
            <w:u w:val="single"/>
          </w:rPr>
          <w:t>https://law.justia.com/codes/california/code-prc/division-15/chapter-3/section-25230/</w:t>
        </w:r>
      </w:hyperlink>
      <w:r>
        <w:t xml:space="preserve"> - California Public Resources Code § 25230 defines 'LGBT business enterprise' as a business that is at least 51% owned by a lesbian, gay, bisexual, or transgender person or persons, and whose management and daily business operations are controlled by one or more of those individuals. This definition is used for certification purposes by the CPUC and other certifying bodies.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nathanturley.org/2026/06/18/gay-power-california-certifies-lbgt-companies-for-preferential-treatment-in-energy-contracts/" TargetMode="External"/><Relationship Id="rId10" Type="http://schemas.openxmlformats.org/officeDocument/2006/relationships/hyperlink" Target="https://www.cpuc.ca.gov/about-cpuc/divisions/news-and-public-information-office/business-and-community-outreach/supplier-diversity-program/certification" TargetMode="External"/><Relationship Id="rId11" Type="http://schemas.openxmlformats.org/officeDocument/2006/relationships/hyperlink" Target="https://www.cpuc.ca.gov/-/media/cpuc-website/about-cpuc/documents/transparency-and-reporting/fact_sheets/go156whatiscertification.pdf" TargetMode="External"/><Relationship Id="rId12" Type="http://schemas.openxmlformats.org/officeDocument/2006/relationships/hyperlink" Target="https://law.justia.com/codes/california/code-prc/division-15/chapter-3/section-25230/" TargetMode="External"/><Relationship Id="rId13" Type="http://schemas.openxmlformats.org/officeDocument/2006/relationships/hyperlink" Target="https://www.californiaucp.org/guides/wbe-certification" TargetMode="External"/><Relationship Id="rId14" Type="http://schemas.openxmlformats.org/officeDocument/2006/relationships/hyperlink" Target="https://www.insurance.ca.gov/diversity/old/41-ISDGBD/ISDCDI/" TargetMode="External"/><Relationship Id="rId15" Type="http://schemas.openxmlformats.org/officeDocument/2006/relationships/hyperlink" Target="https://ocpsc.ca.gov/diverse-business-supplier-cert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