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Digital Spaces for Queer Autonomy: Why Safe, Non-Profit Networks Matter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activists alike are noticing that social media isn't neutral; it shapes how queer people meet, grow and stay safe , and sometimes it puts them at risk. This piece explains why non-profit, privacy-first online communities are becoming a practical, trending lifeline for queer relational autonomy.</w:t>
      </w:r>
      <w:r/>
    </w:p>
    <w:p>
      <w:r/>
      <w:r>
        <w:t>Essential Takeaways</w:t>
      </w:r>
      <w:r/>
      <w:r/>
    </w:p>
    <w:p>
      <w:pPr>
        <w:pStyle w:val="ListBullet"/>
        <w:spacing w:line="240" w:lineRule="auto"/>
        <w:ind w:left="720"/>
      </w:pPr>
      <w:r/>
      <w:r>
        <w:rPr>
          <w:b/>
        </w:rPr>
        <w:t>Privacy risk:</w:t>
      </w:r>
      <w:r>
        <w:t xml:space="preserve"> Commercial platforms collect sensitive data that can be sold or handed to authorities, creating real danger for queer users.</w:t>
      </w:r>
      <w:r/>
    </w:p>
    <w:p>
      <w:pPr>
        <w:pStyle w:val="ListBullet"/>
        <w:spacing w:line="240" w:lineRule="auto"/>
        <w:ind w:left="720"/>
      </w:pPr>
      <w:r/>
      <w:r>
        <w:rPr>
          <w:b/>
        </w:rPr>
        <w:t>Relational value:</w:t>
      </w:r>
      <w:r>
        <w:t xml:space="preserve"> Social media often provides crucial early spaces for queer youths to explore identity, connect, and find support.</w:t>
      </w:r>
      <w:r/>
    </w:p>
    <w:p>
      <w:pPr>
        <w:pStyle w:val="ListBullet"/>
        <w:spacing w:line="240" w:lineRule="auto"/>
        <w:ind w:left="720"/>
      </w:pPr>
      <w:r/>
      <w:r>
        <w:rPr>
          <w:b/>
        </w:rPr>
        <w:t>Policy trade-offs:</w:t>
      </w:r>
      <w:r>
        <w:t xml:space="preserve"> Bans or “real name” rules intended to protect young people can cut off vital relational opportunities and cause harm.</w:t>
      </w:r>
      <w:r/>
    </w:p>
    <w:p>
      <w:pPr>
        <w:pStyle w:val="ListBullet"/>
        <w:spacing w:line="240" w:lineRule="auto"/>
        <w:ind w:left="720"/>
      </w:pPr>
      <w:r/>
      <w:r>
        <w:rPr>
          <w:b/>
        </w:rPr>
        <w:t>New tech double-edged:</w:t>
      </w:r>
      <w:r>
        <w:t xml:space="preserve"> Generative AI and chatbots can offer emotional support but also deepen dependency and create fresh data vulnerabilities.</w:t>
      </w:r>
      <w:r/>
    </w:p>
    <w:p>
      <w:pPr>
        <w:pStyle w:val="ListBullet"/>
        <w:spacing w:line="240" w:lineRule="auto"/>
        <w:ind w:left="720"/>
      </w:pPr>
      <w:r/>
      <w:r>
        <w:rPr>
          <w:b/>
        </w:rPr>
        <w:t>Alternatives exist:</w:t>
      </w:r>
      <w:r>
        <w:t xml:space="preserve"> Non-profit, dedicated communities with privacy-first rules (like TrevorSpace) offer more secure, autonomy-supporting options.</w:t>
      </w:r>
      <w:r/>
      <w:r/>
    </w:p>
    <w:p>
      <w:pPr>
        <w:pStyle w:val="Heading2"/>
      </w:pPr>
      <w:r>
        <w:t>Why corporate platforms aren’t neutral safe havens</w:t>
      </w:r>
      <w:r/>
    </w:p>
    <w:p>
      <w:r/>
      <w:r>
        <w:t>The slick, familiar interface of mainstream social apps feels welcoming, but the reality is textured and uncomfortable , they’re businesses first. These services collect photos, location and health-related details that advertisers crave, and those data trails can be repurposed in ways users never expected. Historical precedents show how lists and registries have been weaponised against queer people, and modern data practices make similar abuses technically simple. For anyone thinking a private message is truly private, it’s worth pausing , corporate incentives and political pressure can turn seemingly benign data into a risk.</w:t>
      </w:r>
      <w:r/>
    </w:p>
    <w:p>
      <w:pPr>
        <w:pStyle w:val="Heading2"/>
      </w:pPr>
      <w:r>
        <w:t>What bans and “real name” rules mean for queer youths</w:t>
      </w:r>
      <w:r/>
    </w:p>
    <w:p>
      <w:r/>
      <w:r>
        <w:t>Policy debates about restricting social media for under-18s often start from a good place: reducing harm. But a blunt ban or a legal-name-only rule can cut off early, lifesaving routes to community and identity exploration. For many teens, anonymity and online peers are how they test questions about gender and sexuality without immediate real-world fallout. If lawmakers impose sweeping restrictions, they need to weigh the loss of those relational supports and fund alternative, safe spaces that replicate what online networks provide.</w:t>
      </w:r>
      <w:r/>
    </w:p>
    <w:p>
      <w:pPr>
        <w:pStyle w:val="Heading2"/>
      </w:pPr>
      <w:r>
        <w:t>Chatbots and generative AI: friend, foe, or both?</w:t>
      </w:r>
      <w:r/>
    </w:p>
    <w:p>
      <w:r/>
      <w:r>
        <w:t>Chatbots can be surprisingly human in tone, offering a quiet, judgement-free space to try out language, rehearse coming-out conversations or get basic emotional support. That’s useful, especially where in-person options are scarce. But the convenience comes with caveats: saved chat histories and model training data create another trail that could be accessed, and over-reliance on synthetic companionship might hollow out human networks rather than strengthen them. Use AI tools cautiously, prefer services with clear data deletion policies, and keep them as one element of a broader support toolkit.</w:t>
      </w:r>
      <w:r/>
    </w:p>
    <w:p>
      <w:pPr>
        <w:pStyle w:val="Heading2"/>
      </w:pPr>
      <w:r>
        <w:t>Practical tips for safer digital connection</w:t>
      </w:r>
      <w:r/>
    </w:p>
    <w:p>
      <w:r/>
      <w:r>
        <w:t>If you or someone you care for is seeking queer community online, choose platforms with explicit privacy policies and non-profit or community governance where possible. Use pseudonyms where safety requires it, limit location-sharing, and avoid storing sensitive health or identity details on commercial apps. Teach young people how to screenshot-proof their profiles and how to vet groups before sharing personal stories. When in doubt, lean on smaller, moderated communities with clear safeguarding rules.</w:t>
      </w:r>
      <w:r/>
    </w:p>
    <w:p>
      <w:pPr>
        <w:pStyle w:val="Heading2"/>
      </w:pPr>
      <w:r>
        <w:t>Why non-profit, dedicated queer spaces deserve more attention</w:t>
      </w:r>
      <w:r/>
    </w:p>
    <w:p>
      <w:r/>
      <w:r>
        <w:t>There’s a growing ecosystem of community-run platforms built around data minimisation, anonymity and collective governance. These spaces aren’t magic cures, but they’re intentionally designed to support relational autonomy rather than shareholder returns. They can offer moderated forums, localised meet-ups, and policies that resist handing data to advertisers or states. Supporting and funding such projects is a practical way to keep queer connections resilient in a world where corporate and political forces often collide.</w:t>
      </w:r>
      <w:r/>
    </w:p>
    <w:p>
      <w:r/>
      <w:r>
        <w:t>It's a small but meaningful shift: choose spaces that protect people, not profits.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[4]</w:t>
        </w:r>
      </w:hyperlink>
      <w:r>
        <w:t xml:space="preserve">- Paragraph 2: </w:t>
      </w:r>
      <w:hyperlink r:id="rId9">
        <w:r>
          <w:rPr>
            <w:color w:val="0000EE"/>
            <w:u w:val="single"/>
          </w:rPr>
          <w:t>[3]</w:t>
        </w:r>
      </w:hyperlink>
      <w:r>
        <w:t xml:space="preserve">, </w:t>
      </w:r>
      <w:hyperlink r:id="rId9">
        <w:r>
          <w:rPr>
            <w:color w:val="0000EE"/>
            <w:u w:val="single"/>
          </w:rPr>
          <w:t>[5]</w:t>
        </w:r>
      </w:hyperlink>
      <w:r>
        <w:t xml:space="preserve">- Paragraph 3: </w:t>
      </w:r>
      <w:hyperlink r:id="rId9">
        <w:r>
          <w:rPr>
            <w:color w:val="0000EE"/>
            <w:u w:val="single"/>
          </w:rPr>
          <w:t>[6]</w:t>
        </w:r>
      </w:hyperlink>
      <w:r>
        <w:t xml:space="preserve">, </w:t>
      </w:r>
      <w:hyperlink r:id="rId9">
        <w:r>
          <w:rPr>
            <w:color w:val="0000EE"/>
            <w:u w:val="single"/>
          </w:rPr>
          <w:t>[7]</w:t>
        </w:r>
      </w:hyperlink>
      <w:r>
        <w:t xml:space="preserve">- Paragraph 4: </w:t>
      </w:r>
      <w:hyperlink r:id="rId9">
        <w:r>
          <w:rPr>
            <w:color w:val="0000EE"/>
            <w:u w:val="single"/>
          </w:rPr>
          <w:t>[2]</w:t>
        </w:r>
      </w:hyperlink>
      <w:r>
        <w:t xml:space="preserve">, </w:t>
      </w:r>
      <w:hyperlink r:id="rId9">
        <w:r>
          <w:rPr>
            <w:color w:val="0000EE"/>
            <w:u w:val="single"/>
          </w:rPr>
          <w:t>[3]</w:t>
        </w:r>
      </w:hyperlink>
      <w:r>
        <w:t xml:space="preserve">- Paragraph 5: </w:t>
      </w:r>
      <w:hyperlink r:id="rId9">
        <w:r>
          <w:rPr>
            <w:color w:val="0000EE"/>
            <w:u w:val="single"/>
          </w:rPr>
          <w:t>[4]</w:t>
        </w:r>
      </w:hyperlink>
      <w:r>
        <w:t xml:space="preserve">, </w:t>
      </w:r>
      <w:hyperlink r:id="rId9">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https://www.nature.com/articles/s41599-026-07995-2</w:t>
        </w:r>
      </w:hyperlink>
      <w:r>
        <w:t xml:space="preserve"> - Please view link - unable to able to access data</w:t>
      </w:r>
      <w:r/>
    </w:p>
    <w:p>
      <w:pPr>
        <w:pStyle w:val="ListNumber"/>
        <w:spacing w:line="240" w:lineRule="auto"/>
        <w:ind w:left="720"/>
      </w:pPr>
      <w:r/>
      <w:hyperlink r:id="rId9">
        <w:r>
          <w:rPr>
            <w:color w:val="0000EE"/>
            <w:u w:val="single"/>
          </w:rPr>
          <w:t>https://www.nature.com/articles/s41599-026-07995-2</w:t>
        </w:r>
      </w:hyperlink>
      <w:r>
        <w:t xml:space="preserve"> - This article examines the dual role of digital technologies, particularly social media, in fostering connections within queer communities while also exposing them to potential risks. It discusses how platforms like Grindr have been implicated in sharing sensitive data, such as HIV status, with third parties, raising concerns about user privacy and safety. The piece also highlights the phenomenon of 'transvestigation', a conspiracy theory that targets individuals by falsely claiming they are transgender, and explores the implications of such practices on the queer community's relational autonomy.</w:t>
      </w:r>
      <w:r/>
    </w:p>
    <w:p>
      <w:pPr>
        <w:pStyle w:val="ListNumber"/>
        <w:spacing w:line="240" w:lineRule="auto"/>
        <w:ind w:left="720"/>
      </w:pPr>
      <w:r/>
      <w:hyperlink r:id="rId9">
        <w:r>
          <w:rPr>
            <w:color w:val="0000EE"/>
            <w:u w:val="single"/>
          </w:rPr>
          <w:t>https://www.nature.com/articles/s41599-026-07995-2</w:t>
        </w:r>
      </w:hyperlink>
      <w:r>
        <w:t xml:space="preserve"> - This article explores the impact of digital technologies on queer communities, focusing on the benefits and risks associated with social media platforms. It highlights instances where platforms like Grindr have shared sensitive user data, such as HIV status, with third parties, leading to privacy concerns. The article also delves into the 'transvestigation' conspiracy theory, which falsely accuses individuals of being transgender, and discusses the broader implications of these issues on the autonomy and safety of queer individuals in digital spaces.</w:t>
      </w:r>
      <w:r/>
    </w:p>
    <w:p>
      <w:pPr>
        <w:pStyle w:val="ListNumber"/>
        <w:spacing w:line="240" w:lineRule="auto"/>
        <w:ind w:left="720"/>
      </w:pPr>
      <w:r/>
      <w:hyperlink r:id="rId9">
        <w:r>
          <w:rPr>
            <w:color w:val="0000EE"/>
            <w:u w:val="single"/>
          </w:rPr>
          <w:t>https://www.nature.com/articles/s41599-026-07995-2</w:t>
        </w:r>
      </w:hyperlink>
      <w:r>
        <w:t xml:space="preserve"> - The article discusses the complex relationship between digital technologies and queer communities, emphasizing both the opportunities and challenges presented by social media. It addresses the sharing of sensitive data, like HIV status, by platforms such as Grindr with third parties, raising significant privacy concerns. Additionally, the piece examines the 'transvestigation' conspiracy theory, which targets individuals by falsely alleging they are transgender, and considers the broader impact of these issues on the relational autonomy and safety of queer individuals online.</w:t>
      </w:r>
      <w:r/>
    </w:p>
    <w:p>
      <w:pPr>
        <w:pStyle w:val="ListNumber"/>
        <w:spacing w:line="240" w:lineRule="auto"/>
        <w:ind w:left="720"/>
      </w:pPr>
      <w:r/>
      <w:hyperlink r:id="rId9">
        <w:r>
          <w:rPr>
            <w:color w:val="0000EE"/>
            <w:u w:val="single"/>
          </w:rPr>
          <w:t>https://www.nature.com/articles/s41599-026-07995-2</w:t>
        </w:r>
      </w:hyperlink>
      <w:r>
        <w:t xml:space="preserve"> - This article examines the role of digital technologies in shaping queer communities, highlighting both the positive and negative aspects of social media engagement. It addresses the sharing of sensitive user data, such as HIV status, by platforms like Grindr with third parties, leading to privacy and safety concerns. The piece also explores the 'transvestigation' conspiracy theory, which falsely accuses individuals of being transgender, and discusses the broader implications of these practices on the relational autonomy and well-being of queer individuals in digital environments.</w:t>
      </w:r>
      <w:r/>
    </w:p>
    <w:p>
      <w:pPr>
        <w:pStyle w:val="ListNumber"/>
        <w:spacing w:line="240" w:lineRule="auto"/>
        <w:ind w:left="720"/>
      </w:pPr>
      <w:r/>
      <w:hyperlink r:id="rId9">
        <w:r>
          <w:rPr>
            <w:color w:val="0000EE"/>
            <w:u w:val="single"/>
          </w:rPr>
          <w:t>https://www.nature.com/articles/s41599-026-07995-2</w:t>
        </w:r>
      </w:hyperlink>
      <w:r>
        <w:t xml:space="preserve"> - The article explores the impact of digital technologies on queer communities, focusing on the benefits and risks associated with social media platforms. It highlights instances where platforms like Grindr have shared sensitive user data, such as HIV status, with third parties, raising concerns about privacy and safety. The piece also delves into the 'transvestigation' conspiracy theory, which targets individuals by falsely claiming they are transgender, and discusses the broader implications of these issues on the relational autonomy and security of queer individuals online.</w:t>
      </w:r>
      <w:r/>
    </w:p>
    <w:p>
      <w:pPr>
        <w:pStyle w:val="ListNumber"/>
        <w:spacing w:line="240" w:lineRule="auto"/>
        <w:ind w:left="720"/>
      </w:pPr>
      <w:r/>
      <w:hyperlink r:id="rId9">
        <w:r>
          <w:rPr>
            <w:color w:val="0000EE"/>
            <w:u w:val="single"/>
          </w:rPr>
          <w:t>https://www.nature.com/articles/s41599-026-07995-2</w:t>
        </w:r>
      </w:hyperlink>
      <w:r>
        <w:t xml:space="preserve"> - This article examines the dual role of digital technologies, particularly social media, in fostering connections within queer communities while also exposing them to potential risks. It discusses how platforms like Grindr have been implicated in sharing sensitive data, such as HIV status, with third parties, raising concerns about user privacy and safety. The piece also highlights the phenomenon of 'transvestigation', a conspiracy theory that targets individuals by falsely claiming they are transgender, and explores the implications of such practices on the queer community's relational autonomy.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ture.com/articles/s41599-026-0799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