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California’s LGBT Business Certification — What It Is and Why People Are Talking About 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business owners are paying attention as California’s LGBT Business Enterprise certification draws fresh scrutiny; the programme aims to open state contracting to LGBT-owned firms, but its verification steps and legal footing have sparked a heated national conversation. Here’s what the scheme does, why it matters, and how it works in practice.</w:t>
      </w:r>
      <w:r/>
    </w:p>
    <w:p>
      <w:r/>
      <w:r>
        <w:t>Essential Takeaways</w:t>
      </w:r>
      <w:r/>
      <w:r/>
    </w:p>
    <w:p>
      <w:pPr>
        <w:pStyle w:val="ListBullet"/>
        <w:spacing w:line="240" w:lineRule="auto"/>
        <w:ind w:left="720"/>
      </w:pPr>
      <w:r/>
      <w:r>
        <w:rPr>
          <w:b/>
        </w:rPr>
        <w:t>What it does:</w:t>
      </w:r>
      <w:r>
        <w:t xml:space="preserve"> The certification identifies businesses that meet ownership criteria to compete for certain California public utility contracts, expanding supplier diversity.</w:t>
      </w:r>
      <w:r/>
    </w:p>
    <w:p>
      <w:pPr>
        <w:pStyle w:val="ListBullet"/>
        <w:spacing w:line="240" w:lineRule="auto"/>
        <w:ind w:left="720"/>
      </w:pPr>
      <w:r/>
      <w:r>
        <w:rPr>
          <w:b/>
        </w:rPr>
        <w:t>Paper trail required:</w:t>
      </w:r>
      <w:r>
        <w:t xml:space="preserve"> Applicants may need to provide marriage records, IDs, documents tied to parenting or medical transition, and letters from recognised organisations.</w:t>
      </w:r>
      <w:r/>
    </w:p>
    <w:p>
      <w:pPr>
        <w:pStyle w:val="ListBullet"/>
        <w:spacing w:line="240" w:lineRule="auto"/>
        <w:ind w:left="720"/>
      </w:pPr>
      <w:r/>
      <w:r>
        <w:rPr>
          <w:b/>
        </w:rPr>
        <w:t>Scope of opportunity:</w:t>
      </w:r>
      <w:r>
        <w:t xml:space="preserve"> The policy is tied to contracting pools amounting to hundreds of millions of dollars in available work within the utilities sector.</w:t>
      </w:r>
      <w:r/>
    </w:p>
    <w:p>
      <w:pPr>
        <w:pStyle w:val="ListBullet"/>
        <w:spacing w:line="240" w:lineRule="auto"/>
        <w:ind w:left="720"/>
      </w:pPr>
      <w:r/>
      <w:r>
        <w:rPr>
          <w:b/>
        </w:rPr>
        <w:t>Penalties exist:</w:t>
      </w:r>
      <w:r>
        <w:t xml:space="preserve"> False claims can carry fines and criminal penalties under state rules, so accuracy in applications is emphasised.</w:t>
      </w:r>
      <w:r/>
    </w:p>
    <w:p>
      <w:pPr>
        <w:pStyle w:val="ListBullet"/>
        <w:spacing w:line="240" w:lineRule="auto"/>
        <w:ind w:left="720"/>
      </w:pPr>
      <w:r/>
      <w:r>
        <w:rPr>
          <w:b/>
        </w:rPr>
        <w:t>Why people care:</w:t>
      </w:r>
      <w:r>
        <w:t xml:space="preserve"> Critics call the documentation intrusive and potentially unlawful, while supporters say verification is standard across supplier-diversity programmes.</w:t>
      </w:r>
      <w:r/>
      <w:r/>
    </w:p>
    <w:p>
      <w:pPr>
        <w:pStyle w:val="Heading2"/>
      </w:pPr>
      <w:r>
        <w:t>What the LGBT Business Enterprise certification actually is</w:t>
      </w:r>
      <w:r/>
    </w:p>
    <w:p>
      <w:r/>
      <w:r>
        <w:t>The programme is run through California’s supplier-diversity system to identify businesses owned by LGBT individuals so they can be considered for designated contracting opportunities. The goal is simple: address barriers some business owners have faced winning public-sector work. Supporters point out it mirrors other certs, where proof of ownership and control is standard. But the process feels intimate to some applicants, and that intimacy has fuelled the debate.</w:t>
      </w:r>
      <w:r/>
    </w:p>
    <w:p>
      <w:r/>
      <w:r>
        <w:t>According to the California Public Utilities Commission’s supplier-diversity resources, certification is a formal status, not a casual label, which means applicants must submit documentation to verify ownership and control. That documentation is used by administrators to ensure contracts are awarded in line with programme rules, and it’s part of what makes the scheme function like any other verified supplier platform.</w:t>
      </w:r>
      <w:r/>
    </w:p>
    <w:p>
      <w:pPr>
        <w:pStyle w:val="Heading2"/>
      </w:pPr>
      <w:r>
        <w:t>Why the paperwork is causing an outcry</w:t>
      </w:r>
      <w:r/>
    </w:p>
    <w:p>
      <w:r/>
      <w:r>
        <w:t>A recent report and social posts highlighted parts of the application that ask about marital status, parenting evidence and records related to gender transition, and that set off a wave of criticism. Opponents say the questions are too personal and may cross legal lines; proponents reply that verification is necessary to prevent fraud and protect programme integrity. Either way, the optics are sharp, the idea of submitting deeply personal records to win a public contract is enough to make headlines.</w:t>
      </w:r>
      <w:r/>
    </w:p>
    <w:p>
      <w:r/>
      <w:r>
        <w:t>Public discussion has centred on whether the state’s approach is disproportionate compared with other diversity certifications. For instance, many supplier-diversity schemes already request documentation proving ownership and operational control; the difference here is the nature of the documents being discussed, which feel more intimate to observers.</w:t>
      </w:r>
      <w:r/>
    </w:p>
    <w:p>
      <w:pPr>
        <w:pStyle w:val="Heading2"/>
      </w:pPr>
      <w:r>
        <w:t>How the verification process works in practice</w:t>
      </w:r>
      <w:r/>
    </w:p>
    <w:p>
      <w:r/>
      <w:r>
        <w:t>Applicants complete a formal application and provide supporting documents; the CPUC and allied bodies maintain guidance and fact sheets that explain certification steps, what to submit, and how decisions are made. The process typically involves identity documents and documentation that demonstrates the claimed ownership structure, with reviewers checking for compliance. There are also established penalties for false claims, which underline the seriousness of the process.</w:t>
      </w:r>
      <w:r/>
    </w:p>
    <w:p>
      <w:r/>
      <w:r>
        <w:t>If you’re a business owner thinking of applying, treat the application like any legal filing: gather copies of IDs, ownership records, partnership agreements or other proof of control, and speak to a lawyer or a certifying organisation if you’re unsure which items are acceptable. It’s practical to get documents organised in advance, so the process feels less invasive and more professional.</w:t>
      </w:r>
      <w:r/>
    </w:p>
    <w:p>
      <w:pPr>
        <w:pStyle w:val="Heading2"/>
      </w:pPr>
      <w:r>
        <w:t>Legal and political context: why courts and commentators are watching</w:t>
      </w:r>
      <w:r/>
    </w:p>
    <w:p>
      <w:r/>
      <w:r>
        <w:t>Courts across the US are taking an increasingly close look at diversity, equity and inclusion programmes, and California’s initiative has landed in that national debate. Legal challenges to race- or gender-based contracting preferences have set precedents, and observers wonder whether sexual orientation or gender-identity preferences will receive similar scrutiny. That’s a live question for policymakers and contractors alike.</w:t>
      </w:r>
      <w:r/>
    </w:p>
    <w:p>
      <w:r/>
      <w:r>
        <w:t>Policy texts and statures governing public utilities and procurement lay out the CPUC’s authority to run supplier-diversity programmes, and fact sheets describe certification mechanics. Still, legal experts say programmes that confer benefits based on protected characteristics often face tests over necessity, tailoring and administrative fairness, so the programme’s future could hinge on litigation or legislative changes.</w:t>
      </w:r>
      <w:r/>
    </w:p>
    <w:p>
      <w:pPr>
        <w:pStyle w:val="Heading2"/>
      </w:pPr>
      <w:r>
        <w:t>What business owners and taxpayers should know now</w:t>
      </w:r>
      <w:r/>
    </w:p>
    <w:p>
      <w:r/>
      <w:r>
        <w:t>If you’re a business owner, don’t panic: certification can unlock substantial contracting opportunities, but the application needs careful handling. Keep records tidy, lean on legal or non-profit certification support where available, and be honest, penalties for fraud are real. If you’re a taxpayer or voter, the important questions are transparency and proportionality: is the state running a fair, necessary programme and protecting sensitive information appropriately?</w:t>
      </w:r>
      <w:r/>
    </w:p>
    <w:p>
      <w:r/>
      <w:r>
        <w:t>People on both sides share a common interest in good governance, efficient contracts, protected privacy, and clean verification. The debate around this programme is likely to continue, and how it evolves will say a lot about public procurement and civil-rights policy in the years ahead.</w:t>
      </w:r>
      <w:r/>
    </w:p>
    <w:p>
      <w:r/>
      <w:r>
        <w:t>It's a small administrative change that could make a big difference for some businesses , and a headline-grabbing issue for everyone else.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[4]</w:t>
        </w:r>
      </w:hyperlink>
      <w:r>
        <w:t xml:space="preserve">- Paragraph 6: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https://www.lifezette.com/2026/06/ca-launches-absurd-program-forcing-businesses-to-prove-theyre-gay-enough-for-state-contracts-watch/</w:t>
        </w:r>
      </w:hyperlink>
      <w:r>
        <w:t xml:space="preserve"> - Please view link - unable to able to access data</w:t>
      </w:r>
      <w:r/>
    </w:p>
    <w:p>
      <w:pPr>
        <w:pStyle w:val="ListNumber"/>
        <w:spacing w:line="240" w:lineRule="auto"/>
        <w:ind w:left="720"/>
      </w:pPr>
      <w:r/>
      <w:hyperlink r:id="rId10">
        <w:r>
          <w:rPr>
            <w:color w:val="0000EE"/>
            <w:u w:val="single"/>
          </w:rPr>
          <w:t>https://www.cpuc.ca.gov/about-cpuc/divisions/news-and-public-information-office/business-and-community-outreach/supplier-diversity-program/certification</w:t>
        </w:r>
      </w:hyperlink>
      <w:r>
        <w:t xml:space="preserve"> - The California Public Utilities Commission (CPUC) offers a Supplier Diversity Program that includes certification for diverse business enterprises, such as women, minority, LGBT, and disabled veteran-owned businesses. The certification process is free of charge and typically takes 45 days, with a validity of three years. Applicants must provide necessary documentation to verify their eligibility, and the program aims to increase contracting opportunities for these businesses within California's utility sector.</w:t>
      </w:r>
      <w:r/>
    </w:p>
    <w:p>
      <w:pPr>
        <w:pStyle w:val="ListNumber"/>
        <w:spacing w:line="240" w:lineRule="auto"/>
        <w:ind w:left="720"/>
      </w:pPr>
      <w:r/>
      <w:hyperlink r:id="rId12">
        <w:r>
          <w:rPr>
            <w:color w:val="0000EE"/>
            <w:u w:val="single"/>
          </w:rPr>
          <w:t>https://law.justia.com/codes/california/code-prc/division-15/chapter-3/section-25230/</w:t>
        </w:r>
      </w:hyperlink>
      <w:r>
        <w:t xml:space="preserve"> - California Public Resources Code § 25230 defines 'LGBT business enterprise' as a business that is at least 51% owned by one or more lesbian, gay, bisexual, or transgender individuals, and whose management and daily business operations are controlled by one or more of those individuals. This statute provides the legal framework for the certification of LGBT-owned businesses in California.</w:t>
      </w:r>
      <w:r/>
    </w:p>
    <w:p>
      <w:pPr>
        <w:pStyle w:val="ListNumber"/>
        <w:spacing w:line="240" w:lineRule="auto"/>
        <w:ind w:left="720"/>
      </w:pPr>
      <w:r/>
      <w:hyperlink r:id="rId13">
        <w:r>
          <w:rPr>
            <w:color w:val="0000EE"/>
            <w:u w:val="single"/>
          </w:rPr>
          <w:t>https://california.public.law/codes/public_utilities_code_section_8284</w:t>
        </w:r>
      </w:hyperlink>
      <w:r>
        <w:t xml:space="preserve"> - Public Utilities Code § 8284 mandates the California Public Utilities Commission to adopt criteria for verifying and determining the eligibility of women, minority, and LGBT business enterprises for procurement contracts. The commission is required to use LGBT status qualifiers created by the National Gay and Lesbian Chamber of Commerce in the verification process.</w:t>
      </w:r>
      <w:r/>
    </w:p>
    <w:p>
      <w:pPr>
        <w:pStyle w:val="ListNumber"/>
        <w:spacing w:line="240" w:lineRule="auto"/>
        <w:ind w:left="720"/>
      </w:pPr>
      <w:r/>
      <w:hyperlink r:id="rId14">
        <w:r>
          <w:rPr>
            <w:color w:val="0000EE"/>
            <w:u w:val="single"/>
          </w:rPr>
          <w:t>https://codes.findlaw.com/ca/public-utilities-code/puc-sect-8284/</w:t>
        </w:r>
      </w:hyperlink>
      <w:r>
        <w:t xml:space="preserve"> - Public Utilities Code § 8284 outlines the responsibilities of the California Public Utilities Commission in establishing criteria for verifying the eligibility of women, minority, and LGBT business enterprises for procurement contracts. It specifies the use of LGBT status qualifiers developed by the National Gay and Lesbian Chamber of Commerce in the verification process.</w:t>
      </w:r>
      <w:r/>
    </w:p>
    <w:p>
      <w:pPr>
        <w:pStyle w:val="ListNumber"/>
        <w:spacing w:line="240" w:lineRule="auto"/>
        <w:ind w:left="720"/>
      </w:pPr>
      <w:r/>
      <w:hyperlink r:id="rId11">
        <w:r>
          <w:rPr>
            <w:color w:val="0000EE"/>
            <w:u w:val="single"/>
          </w:rPr>
          <w:t>https://www.cpuc.ca.gov/-/media/cpuc-website/about-cpuc/documents/transparency-and-reporting/fact_sheets/go156whatiscertification.pdf</w:t>
        </w:r>
      </w:hyperlink>
      <w:r>
        <w:t xml:space="preserve"> - This fact sheet from the California Public Utilities Commission explains the certification process for women, minority, and LGBT-owned business enterprises under General Order 156. It details eligibility requirements, the application process, and the benefits of certification, including increased contracting opportunities within California's utility sector.</w:t>
      </w:r>
      <w:r/>
    </w:p>
    <w:p>
      <w:pPr>
        <w:pStyle w:val="ListNumber"/>
        <w:spacing w:line="240" w:lineRule="auto"/>
        <w:ind w:left="720"/>
      </w:pPr>
      <w:r/>
      <w:hyperlink r:id="rId15">
        <w:r>
          <w:rPr>
            <w:color w:val="0000EE"/>
            <w:u w:val="single"/>
          </w:rPr>
          <w:t>https://www.insurance.ca.gov/diversity/old/41-ISDGBD/ISDCDI/</w:t>
        </w:r>
      </w:hyperlink>
      <w:r>
        <w:t xml:space="preserve"> - The California Department of Insurance provides resources for diverse certification agencies, including those that certify LGBT-owned businesses. The page outlines the certification process, eligibility requirements, and the role of third-party certification agencies in promoting the development of diverse business enterprises in California.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zette.com/2026/06/ca-launches-absurd-program-forcing-businesses-to-prove-theyre-gay-enough-for-state-contracts-watch/" TargetMode="External"/><Relationship Id="rId10" Type="http://schemas.openxmlformats.org/officeDocument/2006/relationships/hyperlink" Target="https://www.cpuc.ca.gov/about-cpuc/divisions/news-and-public-information-office/business-and-community-outreach/supplier-diversity-program/certification" TargetMode="External"/><Relationship Id="rId11" Type="http://schemas.openxmlformats.org/officeDocument/2006/relationships/hyperlink" Target="https://www.cpuc.ca.gov/-/media/cpuc-website/about-cpuc/documents/transparency-and-reporting/fact_sheets/go156whatiscertification.pdf" TargetMode="External"/><Relationship Id="rId12" Type="http://schemas.openxmlformats.org/officeDocument/2006/relationships/hyperlink" Target="https://law.justia.com/codes/california/code-prc/division-15/chapter-3/section-25230/" TargetMode="External"/><Relationship Id="rId13" Type="http://schemas.openxmlformats.org/officeDocument/2006/relationships/hyperlink" Target="https://california.public.law/codes/public_utilities_code_section_8284" TargetMode="External"/><Relationship Id="rId14" Type="http://schemas.openxmlformats.org/officeDocument/2006/relationships/hyperlink" Target="https://codes.findlaw.com/ca/public-utilities-code/puc-sect-8284/" TargetMode="External"/><Relationship Id="rId15" Type="http://schemas.openxmlformats.org/officeDocument/2006/relationships/hyperlink" Target="https://www.insurance.ca.gov/diversity/old/41-ISDGBD/ISD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