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LGBTIQ+ Mental Health This Pride Month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Pride reminds us that visibility matters , and so does support. Mental-health groups and activists in Austria are urging better access to inclusive care, because discrimination, family rejection and social stigma still drive anxiety, depression and crises for many LGBTIQ+ people. Here’s what that means, why it matters, and how communities can help.</w:t>
      </w:r>
      <w:r/>
    </w:p>
    <w:p>
      <w:r/>
      <w:r>
        <w:t>Essential Takeaways</w:t>
      </w:r>
      <w:r/>
      <w:r/>
    </w:p>
    <w:p>
      <w:pPr>
        <w:pStyle w:val="ListBullet"/>
        <w:spacing w:line="240" w:lineRule="auto"/>
        <w:ind w:left="720"/>
      </w:pPr>
      <w:r/>
      <w:r>
        <w:rPr>
          <w:b/>
        </w:rPr>
        <w:t>Higher risk:</w:t>
      </w:r>
      <w:r>
        <w:t xml:space="preserve"> LGBTIQ+ people face increased rates of anxiety, depression and self-harm linked to discrimination and rejection. </w:t>
      </w:r>
      <w:r/>
    </w:p>
    <w:p>
      <w:pPr>
        <w:pStyle w:val="ListBullet"/>
        <w:spacing w:line="240" w:lineRule="auto"/>
        <w:ind w:left="720"/>
      </w:pPr>
      <w:r/>
      <w:r>
        <w:rPr>
          <w:b/>
        </w:rPr>
        <w:t>Access gap:</w:t>
      </w:r>
      <w:r>
        <w:t xml:space="preserve"> Many report delayed or inadequate mental-health care because providers lack competency or services aren’t welcoming. </w:t>
      </w:r>
      <w:r/>
    </w:p>
    <w:p>
      <w:pPr>
        <w:pStyle w:val="ListBullet"/>
        <w:spacing w:line="240" w:lineRule="auto"/>
        <w:ind w:left="720"/>
      </w:pPr>
      <w:r/>
      <w:r>
        <w:rPr>
          <w:b/>
        </w:rPr>
        <w:t>Trans and intersex needs:</w:t>
      </w:r>
      <w:r>
        <w:t xml:space="preserve"> Trans</w:t>
      </w:r>
      <w:r>
        <w:rPr>
          <w:i/>
        </w:rPr>
        <w:t xml:space="preserve"> and inter</w:t>
      </w:r>
      <w:r>
        <w:t xml:space="preserve"> people often encounter additional barriers and longer waits for appropriate support. </w:t>
      </w:r>
      <w:r/>
    </w:p>
    <w:p>
      <w:pPr>
        <w:pStyle w:val="ListBullet"/>
        <w:spacing w:line="240" w:lineRule="auto"/>
        <w:ind w:left="720"/>
      </w:pPr>
      <w:r/>
      <w:r>
        <w:rPr>
          <w:b/>
        </w:rPr>
        <w:t>Simple fixes:</w:t>
      </w:r>
      <w:r>
        <w:t xml:space="preserve"> Low-threshold services, respectful clinical training and family acceptance measurably improve outcomes. </w:t>
      </w:r>
      <w:r/>
    </w:p>
    <w:p>
      <w:pPr>
        <w:pStyle w:val="ListBullet"/>
        <w:spacing w:line="240" w:lineRule="auto"/>
        <w:ind w:left="720"/>
      </w:pPr>
      <w:r/>
      <w:r>
        <w:rPr>
          <w:b/>
        </w:rPr>
        <w:t>Everyday action:</w:t>
      </w:r>
      <w:r>
        <w:t xml:space="preserve"> Listening, using correct names/pronouns and fighting stigma make a real difference.</w:t>
      </w:r>
      <w:r/>
      <w:r/>
    </w:p>
    <w:p>
      <w:pPr>
        <w:pStyle w:val="Heading2"/>
      </w:pPr>
      <w:r>
        <w:t>Pride as more than celebration , a prompt to act on mental health</w:t>
      </w:r>
      <w:r/>
    </w:p>
    <w:p>
      <w:r/>
      <w:r>
        <w:t>Pride parades and rainbow flags are joyful and visible, but they also serve as a reminder of how far society still has to go in protecting mental wellbeing. According to organisations focused on mental health, ongoing exclusion and prejudice leave a psychological mark, often lifelong. That’s why mental-health professionals and advocacy groups mark Pride not only with celebration but with calls for practical change.</w:t>
      </w:r>
      <w:r/>
    </w:p>
    <w:p>
      <w:r/>
      <w:r>
        <w:t>Behind every headline about policy debates are individuals coping with anxiety, grief or trauma. Public visibility can reduce isolation, but it doesn’t automatically fix the lack of accessible, culturally competent care. If you want to support someone, a straightforward first step is showing up: listen, believe their experience and use their chosen name and pronouns.</w:t>
      </w:r>
      <w:r/>
    </w:p>
    <w:p>
      <w:pPr>
        <w:pStyle w:val="Heading2"/>
      </w:pPr>
      <w:r>
        <w:t>Why many LGBTIQ+ people face higher mental-health risks</w:t>
      </w:r>
      <w:r/>
    </w:p>
    <w:p>
      <w:r/>
      <w:r>
        <w:t>Research and clinical guidance consistently link minority stress , the chronic strain of stigma and discrimination , with higher rates of depression, PTSD symptoms and suicidal ideation among sexual and gender minorities. Young people, in particular, feel the squeeze when school bullying or family rejection cuts them off from usual supports.</w:t>
      </w:r>
      <w:r/>
    </w:p>
    <w:p>
      <w:r/>
      <w:r>
        <w:t>Health bodies advise recognising these patterns as social in origin, not personal failings. That shift matters because it changes treatment priorities: it’s as important to reduce external stressors and boost social supports as it is to offer individual therapy.</w:t>
      </w:r>
      <w:r/>
    </w:p>
    <w:p>
      <w:pPr>
        <w:pStyle w:val="Heading2"/>
      </w:pPr>
      <w:r>
        <w:t>Barriers to care: what stops people getting the help they need</w:t>
      </w:r>
      <w:r/>
    </w:p>
    <w:p>
      <w:r/>
      <w:r>
        <w:t>Many LGBTIQ+ people delay seeking help because services feel unwelcoming, clinicians lack training in gender- and sexuality-affirming care, or there’s fear of discrimination. Trans</w:t>
      </w:r>
      <w:r>
        <w:rPr>
          <w:i/>
        </w:rPr>
        <w:t xml:space="preserve"> and inter</w:t>
      </w:r>
      <w:r>
        <w:t xml:space="preserve"> people often report the longest waits and the biggest mismatch between needs and available expertise.</w:t>
      </w:r>
      <w:r/>
    </w:p>
    <w:p>
      <w:r/>
      <w:r>
        <w:t>Practical improvements include training staff on inclusive language, offering clear non-discrimination policies, and providing low-barrier access points , drop-in services, online therapy options and community partnerships. These changes are inexpensive relative to the benefit they provide.</w:t>
      </w:r>
      <w:r/>
    </w:p>
    <w:p>
      <w:pPr>
        <w:pStyle w:val="Heading2"/>
      </w:pPr>
      <w:r>
        <w:t>What good, inclusive mental-health care looks like</w:t>
      </w:r>
      <w:r/>
    </w:p>
    <w:p>
      <w:r/>
      <w:r>
        <w:t>Inclusive care is straightforward in principle: respect, competence and accessibility. Clinicians should demonstrate cultural humility, ask open questions about identity, and avoid assumptions. Where appropriate, therapy that affirms identity and helps build resilience, social support and coping skills shows better outcomes.</w:t>
      </w:r>
      <w:r/>
    </w:p>
    <w:p>
      <w:r/>
      <w:r>
        <w:t>Policy-level measures also help: funding for targeted services, easily searchable directories of affirming providers, and routine training for primary-care teams all increase the likelihood someone gets timely, effective support.</w:t>
      </w:r>
      <w:r/>
    </w:p>
    <w:p>
      <w:pPr>
        <w:pStyle w:val="Heading2"/>
      </w:pPr>
      <w:r>
        <w:t>How friends, families and employers can make a difference</w:t>
      </w:r>
      <w:r/>
    </w:p>
    <w:p>
      <w:r/>
      <w:r>
        <w:t>Acceptance from family members is one of the strongest protective factors against poor mental health. Small actions , using chosen names, challenging discriminatory jokes, and helping someone find supportive services , matter more than grand gestures. Workplaces can contribute by adopting clear anti-discrimination policies, offering trans-inclusive healthcare and training managers to spot distress.</w:t>
      </w:r>
      <w:r/>
    </w:p>
    <w:p>
      <w:r/>
      <w:r>
        <w:t>Community groups and peers can reduce isolation through social connection and by signposting to professional help. If you’re unsure what to say, start with “I’m here” and follow up with practical offers: a safe place to stay, help to find a therapist, or company at an appointment.</w:t>
      </w:r>
      <w:r/>
    </w:p>
    <w:p>
      <w:r/>
      <w:r>
        <w:t>It's a small change that can make every person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5">
        <w:r>
          <w:rPr>
            <w:color w:val="0000EE"/>
            <w:u w:val="single"/>
          </w:rPr>
          <w:t>[7]</w:t>
        </w:r>
      </w:hyperlink>
      <w:r>
        <w:t xml:space="preserve">- Paragraph 5: </w:t>
      </w:r>
      <w:hyperlink r:id="rId11">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https://www.ots.at/presseaussendung/OTS_20260617_OTS0027/pride-month-2026-vielfalt-anerkennen-psychische-gesundheit-staerken</w:t>
        </w:r>
      </w:hyperlink>
      <w:r>
        <w:t xml:space="preserve"> - Please view link - unable to able to access data</w:t>
      </w:r>
      <w:r/>
    </w:p>
    <w:p>
      <w:pPr>
        <w:pStyle w:val="ListNumber"/>
        <w:spacing w:line="240" w:lineRule="auto"/>
        <w:ind w:left="720"/>
      </w:pPr>
      <w:r/>
      <w:hyperlink r:id="rId10">
        <w:r>
          <w:rPr>
            <w:color w:val="0000EE"/>
            <w:u w:val="single"/>
          </w:rPr>
          <w:t>https://www.mentalhealth.com/library/mental-health-challenges-lgbtq</w:t>
        </w:r>
      </w:hyperlink>
      <w:r>
        <w:t xml:space="preserve"> - This article discusses the unique mental health challenges faced by LGBTQ+ individuals, including discrimination, stigma, and social stress. It highlights that these chronic stressors lead to higher rates of mental health issues among LGBTQ+ people compared to their heterosexual and cisgender counterparts. The article also outlines specific stressors such as family rejection, internalized homophobia or transphobia, discrimination, social exclusion, and barriers to accessing quality healthcare. It emphasizes the importance of supportive, culturally aware care and the need for a strong support system to improve mental well-being and resilience for LGBTQ+ people.</w:t>
      </w:r>
      <w:r/>
    </w:p>
    <w:p>
      <w:pPr>
        <w:pStyle w:val="ListNumber"/>
        <w:spacing w:line="240" w:lineRule="auto"/>
        <w:ind w:left="720"/>
      </w:pPr>
      <w:r/>
      <w:hyperlink r:id="rId12">
        <w:r>
          <w:rPr>
            <w:color w:val="0000EE"/>
            <w:u w:val="single"/>
          </w:rPr>
          <w:t>https://www.kff.org/lgbtq/mental-health-care-needs-and-experiences-among-lgbt-people/</w:t>
        </w:r>
      </w:hyperlink>
      <w:r>
        <w:t xml:space="preserve"> - This report examines the mental health care needs and experiences of LGBT+ individuals in the United States. It reveals that two-thirds of LGBT+ people reported needing mental health services over the past two years, a considerably higher share than for non-LGBT+ people. However, only about half of LGBT+ people with a reported need sought and received mental health services. Barriers to care include long wait times and insurance issues. The report underscores the necessity for improved policies and services to address the mental health needs of the LGBT+ community.</w:t>
      </w:r>
      <w:r/>
    </w:p>
    <w:p>
      <w:pPr>
        <w:pStyle w:val="ListNumber"/>
        <w:spacing w:line="240" w:lineRule="auto"/>
        <w:ind w:left="720"/>
      </w:pPr>
      <w:r/>
      <w:hyperlink r:id="rId14">
        <w:r>
          <w:rPr>
            <w:color w:val="0000EE"/>
            <w:u w:val="single"/>
          </w:rPr>
          <w:t>https://www.ranzcp.org/clinical-guidelines-publications/clinical-guidelines-publications-library/recognising-and-addressing-the-mental-health-needs-of-the-lgbtiq-population</w:t>
        </w:r>
      </w:hyperlink>
      <w:r>
        <w:t xml:space="preserve"> - This position statement from the Royal Australian and New Zealand College of Psychiatrists highlights the disproportionate number of LGBTIQ+ individuals experiencing mental illness and psychological distress. It emphasizes that discrimination and marginalisation increase the risk of developing mental health conditions and create barriers to accessing supportive services. The statement calls for psychiatrists to play an active role in addressing the mental health needs of LGBTIQ+ people and advocates for culturally competent and sensitive services tailored to this population.</w:t>
      </w:r>
      <w:r/>
    </w:p>
    <w:p>
      <w:pPr>
        <w:pStyle w:val="ListNumber"/>
        <w:spacing w:line="240" w:lineRule="auto"/>
        <w:ind w:left="720"/>
      </w:pPr>
      <w:r/>
      <w:hyperlink r:id="rId13">
        <w:r>
          <w:rPr>
            <w:color w:val="0000EE"/>
            <w:u w:val="single"/>
          </w:rPr>
          <w:t>https://www.axios.com/2025/03/05/lgbtq-youth-hurdles-mental-health-trevor-project</w:t>
        </w:r>
      </w:hyperlink>
      <w:r>
        <w:t xml:space="preserve"> - A report from The Trevor Project reveals that LGBTQ+ youth across the United States continue to face disproportionately high rates of mental health challenges, exacerbated by bullying, discrimination, and restrictive policies. Despite an increase in the number of LGBTQ+ adults, systemic barriers prevent many young people from accessing the care they need. The report highlights factors such as cost, fear of not being taken seriously, and anxiety over discussing mental health issues as key obstacles. The political and policy environment also plays a significant role in either facilitating or hindering access to care.</w:t>
      </w:r>
      <w:r/>
    </w:p>
    <w:p>
      <w:pPr>
        <w:pStyle w:val="ListNumber"/>
        <w:spacing w:line="240" w:lineRule="auto"/>
        <w:ind w:left="720"/>
      </w:pPr>
      <w:r/>
      <w:hyperlink r:id="rId11">
        <w:r>
          <w:rPr>
            <w:color w:val="0000EE"/>
            <w:u w:val="single"/>
          </w:rPr>
          <w:t>https://www.lgbthealth.org.uk/resource/lgbti-populations-and-mental-health-inequality/</w:t>
        </w:r>
      </w:hyperlink>
      <w:r>
        <w:t xml:space="preserve"> - This joint report examines the significant mental health inequalities experienced by LGBTI adults and young people, identifying key causes and making recommendations for improvement in a Scottish context. It focuses on mental health problems including depression, stress, anxiety, suicide, self-harm, and poor mental well-being. The report emphasizes the need for inclusive care and understanding of how an individual’s LGBTI identity affects their life and experience, highlighting the importance of addressing these disparities to improve mental health outcomes for LGBTI populations.</w:t>
      </w:r>
      <w:r/>
    </w:p>
    <w:p>
      <w:pPr>
        <w:pStyle w:val="ListNumber"/>
        <w:spacing w:line="240" w:lineRule="auto"/>
        <w:ind w:left="720"/>
      </w:pPr>
      <w:r/>
      <w:hyperlink r:id="rId15">
        <w:r>
          <w:rPr>
            <w:color w:val="0000EE"/>
            <w:u w:val="single"/>
          </w:rPr>
          <w:t>https://www.ncbi.nlm.nih.gov/books/NBK566065/</w:t>
        </w:r>
      </w:hyperlink>
      <w:r>
        <w:t xml:space="preserve"> - This resource discusses the physical and mental health disparities among LGBT and other sexual and gender diverse (SGD) populations, attributing these disparities to stress responses to external factors such as stigma, discrimination, and violence. It highlights that bias-motivated violence, like hate crimes based on sexual orientation or gender identity, can have severe psychological consequences for LGBT people. The resource also notes that internalized stigma and attempts to conceal one’s identity to avoid stigma are associated with psychiatric symptoms and psychological distress among LGBT populations.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ts.at/presseaussendung/OTS_20260617_OTS0027/pride-month-2026-vielfalt-anerkennen-psychische-gesundheit-staerken" TargetMode="External"/><Relationship Id="rId10" Type="http://schemas.openxmlformats.org/officeDocument/2006/relationships/hyperlink" Target="https://www.mentalhealth.com/library/mental-health-challenges-lgbtq" TargetMode="External"/><Relationship Id="rId11" Type="http://schemas.openxmlformats.org/officeDocument/2006/relationships/hyperlink" Target="https://www.lgbthealth.org.uk/resource/lgbti-populations-and-mental-health-inequality/" TargetMode="External"/><Relationship Id="rId12" Type="http://schemas.openxmlformats.org/officeDocument/2006/relationships/hyperlink" Target="https://www.kff.org/lgbtq/mental-health-care-needs-and-experiences-among-lgbt-people/" TargetMode="External"/><Relationship Id="rId13" Type="http://schemas.openxmlformats.org/officeDocument/2006/relationships/hyperlink" Target="https://www.axios.com/2025/03/05/lgbtq-youth-hurdles-mental-health-trevor-project" TargetMode="External"/><Relationship Id="rId14" Type="http://schemas.openxmlformats.org/officeDocument/2006/relationships/hyperlink" Target="https://www.ranzcp.org/clinical-guidelines-publications/clinical-guidelines-publications-library/recognising-and-addressing-the-mental-health-needs-of-the-lgbtiq-population" TargetMode="External"/><Relationship Id="rId15" Type="http://schemas.openxmlformats.org/officeDocument/2006/relationships/hyperlink" Target="https://www.ncbi.nlm.nih.gov/books/NBK566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