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to Hold Space for LGBTQ+ Mental Health: Practical, Compassionate Steps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Notice how a quiet chair, a listening ear and a little knowledge can make a big difference; caregivers, friends and clinicians are all discovering why holding space for LGBTQ+ people matters for wellbeing, safety and recovery. This guide explains what to look for, why it helps, and how to act with confidence and care.</w:t>
      </w:r>
      <w:r/>
    </w:p>
    <w:p>
      <w:r/>
      <w:r>
        <w:t>Essential Takeaways</w:t>
      </w:r>
      <w:r/>
      <w:r/>
    </w:p>
    <w:p>
      <w:pPr>
        <w:pStyle w:val="ListBullet"/>
        <w:spacing w:line="240" w:lineRule="auto"/>
        <w:ind w:left="720"/>
      </w:pPr>
      <w:r/>
      <w:r>
        <w:rPr>
          <w:b/>
        </w:rPr>
        <w:t>Higher risk:</w:t>
      </w:r>
      <w:r>
        <w:t xml:space="preserve"> LGBTQ+ people report greater rates of anxiety, depression and trauma-related stress, largely tied to stigma and discrimination. </w:t>
      </w:r>
      <w:r/>
    </w:p>
    <w:p>
      <w:pPr>
        <w:pStyle w:val="ListBullet"/>
        <w:spacing w:line="240" w:lineRule="auto"/>
        <w:ind w:left="720"/>
      </w:pPr>
      <w:r/>
      <w:r>
        <w:rPr>
          <w:b/>
        </w:rPr>
        <w:t>Everyday harms add up:</w:t>
      </w:r>
      <w:r>
        <w:t xml:space="preserve"> Microaggressions and rejection create emotional fatigue and hypervigilance; small acts of acceptance help. </w:t>
      </w:r>
      <w:r/>
    </w:p>
    <w:p>
      <w:pPr>
        <w:pStyle w:val="ListBullet"/>
        <w:spacing w:line="240" w:lineRule="auto"/>
        <w:ind w:left="720"/>
      </w:pPr>
      <w:r/>
      <w:r>
        <w:rPr>
          <w:b/>
        </w:rPr>
        <w:t>Practical supports matter:</w:t>
      </w:r>
      <w:r>
        <w:t xml:space="preserve"> Trauma-informed therapy, peer connections and safe spaces reduce symptoms and increase resilience. </w:t>
      </w:r>
      <w:r/>
    </w:p>
    <w:p>
      <w:pPr>
        <w:pStyle w:val="ListBullet"/>
        <w:spacing w:line="240" w:lineRule="auto"/>
        <w:ind w:left="720"/>
      </w:pPr>
      <w:r/>
      <w:r>
        <w:rPr>
          <w:b/>
        </w:rPr>
        <w:t>Simple actions:</w:t>
      </w:r>
      <w:r>
        <w:t xml:space="preserve"> Use inclusive language, ask before assuming, and validate experiences , these are quick, meaningful changes. </w:t>
      </w:r>
      <w:r/>
    </w:p>
    <w:p>
      <w:pPr>
        <w:pStyle w:val="ListBullet"/>
        <w:spacing w:line="240" w:lineRule="auto"/>
        <w:ind w:left="720"/>
      </w:pPr>
      <w:r/>
      <w:r>
        <w:rPr>
          <w:b/>
        </w:rPr>
        <w:t>Policy and systems count:</w:t>
      </w:r>
      <w:r>
        <w:t xml:space="preserve"> Public hostility or restrictive laws exacerbate distress; advocacy supports individual care.</w:t>
      </w:r>
      <w:r/>
      <w:r/>
    </w:p>
    <w:p>
      <w:pPr>
        <w:pStyle w:val="Heading2"/>
      </w:pPr>
      <w:r>
        <w:t>Start with why it matters: the real toll of stigma and rejection</w:t>
      </w:r>
      <w:r/>
    </w:p>
    <w:p>
      <w:r/>
      <w:r>
        <w:t>LGBTQ+ people experience higher levels of anxiety, depression and trauma-related stress, and that isn’t a quirk of biology , it’s a response to hostile or invalidating environments. According to mental health research, ongoing discrimination, rejection and microaggressions create cumulative harm that looks a lot like chronic stress; it wears people down in quiet, persistent ways. For anyone wanting to help, acknowledging that link is the first practical step: it changes the conversation from blame to care, and from fixing identity to fixing conditions.</w:t>
      </w:r>
      <w:r/>
    </w:p>
    <w:p>
      <w:pPr>
        <w:pStyle w:val="Heading2"/>
      </w:pPr>
      <w:r>
        <w:t>What “holding space” actually looks like in everyday life</w:t>
      </w:r>
      <w:r/>
    </w:p>
    <w:p>
      <w:r/>
      <w:r>
        <w:t>Holding space isn’t grand gestures; it’s the small, consistent things that make someone feel safe. That means listening without interrupting, asking open questions rather than assuming, and using the names and pronouns a person chooses. It also means creating physical and emotional environments where people don’t have to constantly explain or defend themselves. Counsellors and community groups find these practices lower hypervigilance and let people relax enough to access help.</w:t>
      </w:r>
      <w:r/>
    </w:p>
    <w:p>
      <w:pPr>
        <w:pStyle w:val="Heading2"/>
      </w:pPr>
      <w:r>
        <w:t>Trauma-informed care: adapting therapy to fit the experience</w:t>
      </w:r>
      <w:r/>
    </w:p>
    <w:p>
      <w:r/>
      <w:r>
        <w:t>Trauma-informed approaches recognise that many LGBTQ+ clients carry stress linked to discrimination and violence. The VA and other clinical bodies note that providers who name the impact of discrimination, validate feelings, and avoid pathologising identity get better engagement and outcomes. Practically, this looks like screening for minority stress, offering referrals to LGBTQ-competent therapists, and ensuring confidentiality , especially for young people who may fear outing or family rejection.</w:t>
      </w:r>
      <w:r/>
    </w:p>
    <w:p>
      <w:pPr>
        <w:pStyle w:val="Heading2"/>
      </w:pPr>
      <w:r>
        <w:t>Microaggressions: small slights, big consequences , and how to stop them</w:t>
      </w:r>
      <w:r/>
    </w:p>
    <w:p>
      <w:r/>
      <w:r>
        <w:t>Microaggressions are those offhand comments or awkward questions that signal judgment: they feel small in the moment but pile up over months and years. Counselling resources stress that education and awareness reduce these harms; learning to spot the language that excludes, and correcting it gently, helps. If you slip up, a brief apology and a change of behaviour speak louder than a defence. Employers, schools and services can cut daily stress by training staff in inclusive communication.</w:t>
      </w:r>
      <w:r/>
    </w:p>
    <w:p>
      <w:pPr>
        <w:pStyle w:val="Heading2"/>
      </w:pPr>
      <w:r>
        <w:t>Practical steps for friends, families and workplaces</w:t>
      </w:r>
      <w:r/>
    </w:p>
    <w:p>
      <w:r/>
      <w:r>
        <w:t>There are simple, concrete things people and organisations can do now. Friends and families can offer consistent acceptance, ask how they can help, and respect privacy. Workplaces can adopt inclusive policies, from simple pronoun badges to clear anti-discrimination procedures. For communities, peer-led groups and visible allyship lower isolation and encourage help-seeking. When policy becomes hostile , as reporting shows in some areas , these local networks become even more essential.</w:t>
      </w:r>
      <w:r/>
    </w:p>
    <w:p>
      <w:pPr>
        <w:pStyle w:val="Heading2"/>
      </w:pPr>
      <w:r>
        <w:t>Where to look for help and how to advocate</w:t>
      </w:r>
      <w:r/>
    </w:p>
    <w:p>
      <w:r/>
      <w:r>
        <w:t>Find clinicians trained in LGBTQ+ mental health or trauma-informed care, and look for peer support groups which often provide practical coping strategies and connection. National and local mental health sites list specialist services and crisis lines; advocacy organisations can also guide you on legal protections and school or workplace complaints. If you’re an ally, speaking up about discriminatory policies and supporting inclusive services is one of the most effective ways to safeguard mental health.</w:t>
      </w:r>
      <w:r/>
    </w:p>
    <w:p>
      <w:r/>
      <w:r>
        <w:t>It's the small, thoughtful practices , listening, learning, protecting , that help people feel seen and steady.</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3">
        <w:r>
          <w:rPr>
            <w:color w:val="0000EE"/>
            <w:u w:val="single"/>
          </w:rPr>
          <w:t>[7]</w:t>
        </w:r>
      </w:hyperlink>
      <w:r>
        <w:t xml:space="preserve">- Paragraph 3: </w:t>
      </w:r>
      <w:hyperlink r:id="rId10">
        <w:r>
          <w:rPr>
            <w:color w:val="0000EE"/>
            <w:u w:val="single"/>
          </w:rPr>
          <w:t>[2]</w:t>
        </w:r>
      </w:hyperlink>
      <w:r>
        <w:t xml:space="preserve">, </w:t>
      </w:r>
      <w:hyperlink r:id="rId14">
        <w:r>
          <w:rPr>
            <w:color w:val="0000EE"/>
            <w:u w:val="single"/>
          </w:rPr>
          <w:t>[5]</w:t>
        </w:r>
      </w:hyperlink>
      <w:r>
        <w:t xml:space="preserve">- Paragraph 4: </w:t>
      </w:r>
      <w:hyperlink r:id="rId13">
        <w:r>
          <w:rPr>
            <w:color w:val="0000EE"/>
            <w:u w:val="single"/>
          </w:rPr>
          <w:t>[7]</w:t>
        </w:r>
      </w:hyperlink>
      <w:r>
        <w:t xml:space="preserve">, </w:t>
      </w:r>
      <w:hyperlink r:id="rId12">
        <w:r>
          <w:rPr>
            <w:color w:val="0000EE"/>
            <w:u w:val="single"/>
          </w:rPr>
          <w:t>[3]</w:t>
        </w:r>
      </w:hyperlink>
      <w:r>
        <w:t xml:space="preserve">- Paragraph 5: </w:t>
      </w:r>
      <w:hyperlink r:id="rId15">
        <w:r>
          <w:rPr>
            <w:color w:val="0000EE"/>
            <w:u w:val="single"/>
          </w:rPr>
          <w:t>[6]</w:t>
        </w:r>
      </w:hyperlink>
      <w:r>
        <w:t xml:space="preserve">, </w:t>
      </w:r>
      <w:hyperlink r:id="rId14">
        <w:r>
          <w:rPr>
            <w:color w:val="0000EE"/>
            <w:u w:val="single"/>
          </w:rPr>
          <w:t>[5]</w:t>
        </w:r>
      </w:hyperlink>
      <w:r>
        <w:t xml:space="preserve">- Paragraph 6: </w:t>
      </w:r>
      <w:hyperlink r:id="rId12">
        <w:r>
          <w:rPr>
            <w:color w:val="0000EE"/>
            <w:u w:val="single"/>
          </w:rPr>
          <w:t>[3]</w:t>
        </w:r>
      </w:hyperlink>
      <w:r>
        <w:t xml:space="preserve">,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https://www.westlaketraumaandresilience.com/blog/holding-space-for-the-lgbtq-community</w:t>
        </w:r>
      </w:hyperlink>
      <w:r>
        <w:t xml:space="preserve"> - Please view link - unable to able to access data</w:t>
      </w:r>
      <w:r/>
    </w:p>
    <w:p>
      <w:pPr>
        <w:pStyle w:val="ListNumber"/>
        <w:spacing w:line="240" w:lineRule="auto"/>
        <w:ind w:left="720"/>
      </w:pPr>
      <w:r/>
      <w:hyperlink r:id="rId10">
        <w:r>
          <w:rPr>
            <w:color w:val="0000EE"/>
            <w:u w:val="single"/>
          </w:rPr>
          <w:t>https://www.ptsd.va.gov/professional/treat/specific/trauma_discrimination_lgbtq.asp</w:t>
        </w:r>
      </w:hyperlink>
      <w:r>
        <w:t xml:space="preserve"> - This article from the National Center for PTSD discusses the unique experiences of LGBTQ+ individuals who have experienced trauma, discrimination, and PTSD. It highlights that LGBTQ+ people are nearly four times more likely to experience violent assault compared to their cisgender, heterosexual counterparts, leading to a higher risk of developing PTSD. The article also addresses minority stressors, including external experiences like discrimination and internal experiences such as internalized stigma, expectations of rejection, and identity concealment.</w:t>
      </w:r>
      <w:r/>
    </w:p>
    <w:p>
      <w:pPr>
        <w:pStyle w:val="ListNumber"/>
        <w:spacing w:line="240" w:lineRule="auto"/>
        <w:ind w:left="720"/>
      </w:pPr>
      <w:r/>
      <w:hyperlink r:id="rId12">
        <w:r>
          <w:rPr>
            <w:color w:val="0000EE"/>
            <w:u w:val="single"/>
          </w:rPr>
          <w:t>https://www.mentalhealth.com/library/mental-health-challenges-lgbtq</w:t>
        </w:r>
      </w:hyperlink>
      <w:r>
        <w:t xml:space="preserve"> - This resource outlines the disproportionate mental health challenges faced by the LGBTQ+ community, noting that depression and generalized anxiety disorder are the most common risks. It states that LGBTQ+ individuals are nearly three times more likely to experience major depression and anxiety disorders compared to the general population. The article attributes these heightened vulnerabilities to minority stress, which encompasses the high levels of social stress faced due to sexual orientation or gender identity.</w:t>
      </w:r>
      <w:r/>
    </w:p>
    <w:p>
      <w:pPr>
        <w:pStyle w:val="ListNumber"/>
        <w:spacing w:line="240" w:lineRule="auto"/>
        <w:ind w:left="720"/>
      </w:pPr>
      <w:r/>
      <w:hyperlink r:id="rId11">
        <w:r>
          <w:rPr>
            <w:color w:val="0000EE"/>
            <w:u w:val="single"/>
          </w:rPr>
          <w:t>https://mhstats.org/lgbtq/any-mental-illness</w:t>
        </w:r>
      </w:hyperlink>
      <w:r>
        <w:t xml:space="preserve"> - This page provides statistics on the prevalence of mental illnesses within the LGBTQ+ community, highlighting that over half of LGBTQ+ youth report symptoms of depression, and two-thirds report anxiety symptoms. It also notes that LGBTQ+ individuals are disproportionately exposed to traumatic events such as maltreatment, violence, and abuse, elevating their long-term risk for Post-Traumatic Stress Disorder (PTSD). The page emphasizes that these mental health disparities are linked to minority stress, stemming from experiences of discrimination and victimization.</w:t>
      </w:r>
      <w:r/>
    </w:p>
    <w:p>
      <w:pPr>
        <w:pStyle w:val="ListNumber"/>
        <w:spacing w:line="240" w:lineRule="auto"/>
        <w:ind w:left="720"/>
      </w:pPr>
      <w:r/>
      <w:hyperlink r:id="rId14">
        <w:r>
          <w:rPr>
            <w:color w:val="0000EE"/>
            <w:u w:val="single"/>
          </w:rPr>
          <w:t>https://www.drugs.com/news/lgbtq-stress-stigma-increase-risk-mental-health-problems-123791.html</w:t>
        </w:r>
      </w:hyperlink>
      <w:r>
        <w:t xml:space="preserve"> - This article discusses a study published in JAMA Network Open, which found that societal stress and stigma associated with being LGBTQ+ can increase the risk of mental health problems. It emphasizes that these issues are not inherent to LGBTQ+ individuals but reflect the stigma and minority stress they experience. Factors such as limited legal protections, exposure to violence, lack of access to gender-affirming treatments, and weaker social support systems are highlighted as contributing to these mental health challenges.</w:t>
      </w:r>
      <w:r/>
    </w:p>
    <w:p>
      <w:pPr>
        <w:pStyle w:val="ListNumber"/>
        <w:spacing w:line="240" w:lineRule="auto"/>
        <w:ind w:left="720"/>
      </w:pPr>
      <w:r/>
      <w:hyperlink r:id="rId15">
        <w:r>
          <w:rPr>
            <w:color w:val="0000EE"/>
            <w:u w:val="single"/>
          </w:rPr>
          <w:t>https://www.axios.com/local/detroit/2025/03/11/politics-hamper-young-lgbtq-michiganders-mental-health</w:t>
        </w:r>
      </w:hyperlink>
      <w:r>
        <w:t xml:space="preserve"> - This report highlights the detrimental effects of politics on the mental health of young LGBTQ+ individuals in Michigan. Despite progress, stigma and political hostility persist, with approximately 68% of LGBTQ+ youth in Michigan experiencing anxiety and 52% facing depression in the past year. The report attributes these mental health outcomes not to being LGBTQ+ but to societal stigma and discrimination, emphasizing the need for supportive environments and policies to address these challenges.</w:t>
      </w:r>
      <w:r/>
    </w:p>
    <w:p>
      <w:pPr>
        <w:pStyle w:val="ListNumber"/>
        <w:spacing w:line="240" w:lineRule="auto"/>
        <w:ind w:left="720"/>
      </w:pPr>
      <w:r/>
      <w:hyperlink r:id="rId13">
        <w:r>
          <w:rPr>
            <w:color w:val="0000EE"/>
            <w:u w:val="single"/>
          </w:rPr>
          <w:t>https://www.beeproudcounselling.co.uk/microaggressions/</w:t>
        </w:r>
      </w:hyperlink>
      <w:r>
        <w:t xml:space="preserve"> - This article explains that microaggressions are subtle comments, behaviours, assumptions, or interactions that communicate negative or dismissive messages towards marginalised groups, often without the person realising the impact of what they are saying or doing. For many LGBTQ+ people, these experiences can happen so frequently that they become part of everyday life. The article discusses how repeated experiences of microaggressions can gradually affect self-worth, emotional safety, mental health, and the way individuals move through the world.</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westlaketraumaandresilience.com/blog/holding-space-for-the-lgbtq-community" TargetMode="External"/><Relationship Id="rId10" Type="http://schemas.openxmlformats.org/officeDocument/2006/relationships/hyperlink" Target="https://www.ptsd.va.gov/professional/treat/specific/trauma_discrimination_lgbtq.asp" TargetMode="External"/><Relationship Id="rId11" Type="http://schemas.openxmlformats.org/officeDocument/2006/relationships/hyperlink" Target="https://mhstats.org/lgbtq/any-mental-illness" TargetMode="External"/><Relationship Id="rId12" Type="http://schemas.openxmlformats.org/officeDocument/2006/relationships/hyperlink" Target="https://www.mentalhealth.com/library/mental-health-challenges-lgbtq" TargetMode="External"/><Relationship Id="rId13" Type="http://schemas.openxmlformats.org/officeDocument/2006/relationships/hyperlink" Target="https://www.beeproudcounselling.co.uk/microaggressions/" TargetMode="External"/><Relationship Id="rId14" Type="http://schemas.openxmlformats.org/officeDocument/2006/relationships/hyperlink" Target="https://www.drugs.com/news/lgbtq-stress-stigma-increase-risk-mental-health-problems-123791.html" TargetMode="External"/><Relationship Id="rId15" Type="http://schemas.openxmlformats.org/officeDocument/2006/relationships/hyperlink" Target="https://www.axios.com/local/detroit/2025/03/11/politics-hamper-young-lgbtq-michiganders-mental-healt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