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time for Canada to double LGBTQ+ foreign aid: Pride month push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eyes to values as Canada faces a rising global anti-LGBTQ+ backlash; campaigners say Ottawa should mark Pride Month by boosting international support for sexual and gender minorities , a small spend that could deliver outsized diplomatic and human benefits.</w:t>
      </w:r>
      <w:r/>
    </w:p>
    <w:p>
      <w:r/>
      <w:r>
        <w:t>Essential Takeaways</w:t>
      </w:r>
      <w:r/>
      <w:r/>
    </w:p>
    <w:p>
      <w:pPr>
        <w:pStyle w:val="ListBullet"/>
        <w:spacing w:line="240" w:lineRule="auto"/>
        <w:ind w:left="720"/>
      </w:pPr>
      <w:r/>
      <w:r>
        <w:rPr>
          <w:b/>
        </w:rPr>
        <w:t>Rising repression:</w:t>
      </w:r>
      <w:r>
        <w:t xml:space="preserve"> Laws in places from West Africa to Eastern Europe are increasingly criminalising LGBTQ+ expression and organising.</w:t>
      </w:r>
      <w:r/>
    </w:p>
    <w:p>
      <w:pPr>
        <w:pStyle w:val="ListBullet"/>
        <w:spacing w:line="240" w:lineRule="auto"/>
        <w:ind w:left="720"/>
      </w:pPr>
      <w:r/>
      <w:r>
        <w:rPr>
          <w:b/>
        </w:rPr>
        <w:t>Limited funding:</w:t>
      </w:r>
      <w:r>
        <w:t xml:space="preserve"> Canada spends under $15 million a year on defending LGBTQ+ rights internationally, a tiny fraction of its foreign aid.</w:t>
      </w:r>
      <w:r/>
    </w:p>
    <w:p>
      <w:pPr>
        <w:pStyle w:val="ListBullet"/>
        <w:spacing w:line="240" w:lineRule="auto"/>
        <w:ind w:left="720"/>
      </w:pPr>
      <w:r/>
      <w:r>
        <w:rPr>
          <w:b/>
        </w:rPr>
        <w:t>Practical ask:</w:t>
      </w:r>
      <w:r>
        <w:t xml:space="preserve"> Advocates suggest doubling that assistance , roughly an extra $15 million annually , to sustain front-line groups.</w:t>
      </w:r>
      <w:r/>
    </w:p>
    <w:p>
      <w:pPr>
        <w:pStyle w:val="ListBullet"/>
        <w:spacing w:line="240" w:lineRule="auto"/>
        <w:ind w:left="720"/>
      </w:pPr>
      <w:r/>
      <w:r>
        <w:rPr>
          <w:b/>
        </w:rPr>
        <w:t>Tactical options:</w:t>
      </w:r>
      <w:r>
        <w:t xml:space="preserve"> Quiet diplomacy often works better than public rebukes, but funding signals commitment and encourages allies.</w:t>
      </w:r>
      <w:r/>
    </w:p>
    <w:p>
      <w:pPr>
        <w:pStyle w:val="ListBullet"/>
        <w:spacing w:line="240" w:lineRule="auto"/>
        <w:ind w:left="720"/>
      </w:pPr>
      <w:r/>
      <w:r>
        <w:rPr>
          <w:b/>
        </w:rPr>
        <w:t>Human impact:</w:t>
      </w:r>
      <w:r>
        <w:t xml:space="preserve"> More resources could be transformative for activists forced underground, facing arrest or social collapse.</w:t>
      </w:r>
      <w:r/>
      <w:r/>
    </w:p>
    <w:p>
      <w:pPr>
        <w:pStyle w:val="Heading2"/>
      </w:pPr>
      <w:r>
        <w:t>Why the world’s backsliding on LGBTQ+ rights matters now</w:t>
      </w:r>
      <w:r/>
    </w:p>
    <w:p>
      <w:r/>
      <w:r>
        <w:t>The scale of the global backlash is striking and, frankly, ugly to witness, with criminal penalties and gag laws becoming more common. Reports from Africa and Eastern Europe show new legal barriers that not only punish consensual relationships but also penalise support, advocacy and public visibility. That makes everyday organising dangerous, and it turns simple gestures of solidarity into risky acts. International attention matters because when rights defenders are targeted, they often rely on outside funding and diplomatic cover to survive and sustain work.</w:t>
      </w:r>
      <w:r/>
    </w:p>
    <w:p>
      <w:pPr>
        <w:pStyle w:val="Heading2"/>
      </w:pPr>
      <w:r>
        <w:t>Canada has talked the talk , does it still want to walk the walk?</w:t>
      </w:r>
      <w:r/>
    </w:p>
    <w:p>
      <w:r/>
      <w:r>
        <w:t>Canada publicly positioned LGBTQ+ rights as a pillar of its foreign policy a few years ago, and successive leaders promised to resist the anti-LGBTQ+ tide. Yet, when you look at the numbers, Ottawa’s annual contribution to defending sexual and gender minorities abroad is modest , under $15 million , and recent rhetoric hasn’t yet translated into new spending. That gap between words and wallet undercuts credibility, especially as other donors withdraw or reverse course.</w:t>
      </w:r>
      <w:r/>
    </w:p>
    <w:p>
      <w:pPr>
        <w:pStyle w:val="Heading2"/>
      </w:pPr>
      <w:r>
        <w:t>Why an extra $15 million could be strategic rather than symbolic</w:t>
      </w:r>
      <w:r/>
    </w:p>
    <w:p>
      <w:r/>
      <w:r>
        <w:t>For grassroots activists working in hostile environments, additional funding is not a vanity project , it is survival. Small grants keep shelters open, pay legal fees and protect communication channels. From a diplomatic angle, a modest boost from Canada could pressure like-minded states to match the commitment and would signal that values still guide some foreign-policy choices. Quiet, targeted support paired with strategic public statements can influence local conditions without escalating diplomatic tensions.</w:t>
      </w:r>
      <w:r/>
    </w:p>
    <w:p>
      <w:pPr>
        <w:pStyle w:val="Heading2"/>
      </w:pPr>
      <w:r>
        <w:t>What form should Canada’s support take?</w:t>
      </w:r>
      <w:r/>
    </w:p>
    <w:p>
      <w:r/>
      <w:r>
        <w:t>Cash alone won’t fix everything, but flexible, multi-year funding helps groups plan and respond to crises. Funds that cover legal defence, emergency relocation, digital security, and psychosocial support are especially valuable. Canada could prioritise partnerships with local organisations and intermediaries that understand risks on the ground, while preserving options for discreet diplomacy when public naming-and-shaming would do more harm than good. Practical vetting and safeguards are essential to ensure money reaches those most at risk.</w:t>
      </w:r>
      <w:r/>
    </w:p>
    <w:p>
      <w:pPr>
        <w:pStyle w:val="Heading2"/>
      </w:pPr>
      <w:r>
        <w:t>The geopolitical trade-off: values versus pragmatism</w:t>
      </w:r>
      <w:r/>
    </w:p>
    <w:p>
      <w:r/>
      <w:r>
        <w:t>There’s a real temptation to prioritise trade and access over human-rights pressure, especially as Canada diversifies its partnerships. But foreign-policy credibility takes years to build and can be rapidly eroded. Investing modestly in rights defenders now may constrain short-term deals with repressive partners, yet it preserves Canada’s long-term ability to shape norms and backstop civil society. In other words, this isn’t charity; it’s a strategic insurance policy.</w:t>
      </w:r>
      <w:r/>
    </w:p>
    <w:p>
      <w:r/>
      <w:r>
        <w:t>It's a small policy shift that can make a big difference for people on the front lines , and a clear moment for Canada to show what it stands for.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https://www.cips-cepi.ca/2026/06/17/with-the-global-anti-lgbtq-backlash-growing-canada-must-decide-whether-to-lead/</w:t>
        </w:r>
      </w:hyperlink>
      <w:r>
        <w:t xml:space="preserve"> - Please view link - unable to able to access data</w:t>
      </w:r>
      <w:r/>
    </w:p>
    <w:p>
      <w:pPr>
        <w:pStyle w:val="ListNumber"/>
        <w:spacing w:line="240" w:lineRule="auto"/>
        <w:ind w:left="720"/>
      </w:pPr>
      <w:r/>
      <w:hyperlink r:id="rId12">
        <w:r>
          <w:rPr>
            <w:color w:val="0000EE"/>
            <w:u w:val="single"/>
          </w:rPr>
          <w:t>https://apnews.com/article/459e5bf803c32a0bc1c709d14aa3b070</w:t>
        </w:r>
      </w:hyperlink>
      <w:r>
        <w:t xml:space="preserve"> - On June 12, 2026, Niger's military junta enacted a new penal code criminalising homosexuality, imposing prison sentences ranging from five to ten years along with fines. This law targets individuals involved in same-sex relationships or marriages, including those who officiate, witness, consent to, or organise such unions. The legislation aligns Niger with over 30 other African nations that currently criminalise same-sex relations, including Senegal, Kenya, Sierra Leone, and Tanzania. Some countries, such as Somalia, Uganda, and Mauritania, enforce even harsher punishments, including the death penalty.</w:t>
      </w:r>
      <w:r/>
    </w:p>
    <w:p>
      <w:pPr>
        <w:pStyle w:val="ListNumber"/>
        <w:spacing w:line="240" w:lineRule="auto"/>
        <w:ind w:left="720"/>
      </w:pPr>
      <w:r/>
      <w:hyperlink r:id="rId11">
        <w:r>
          <w:rPr>
            <w:color w:val="0000EE"/>
            <w:u w:val="single"/>
          </w:rPr>
          <w:t>https://www.euronews.com/2026/01/08/kazakhstan-bans-lgbtq-propaganda-stirring-local-and-international-concerns</w:t>
        </w:r>
      </w:hyperlink>
      <w:r>
        <w:t xml:space="preserve"> - In January 2026, Kazakhstan's President Kassym-Jomart Tokayev signed a law banning LGBTQ+ 'propaganda' in the country amid local support. Critics and members of the community questioned the law's vague language and potential consequences. The law restricts disseminating 'propaganda' of paedophilia and 'non-traditional sexual orientation' in social and public media, online platforms, and public spaces, including deliberately distorted information to create a positive public opinion.</w:t>
      </w:r>
      <w:r/>
    </w:p>
    <w:p>
      <w:pPr>
        <w:pStyle w:val="ListNumber"/>
        <w:spacing w:line="240" w:lineRule="auto"/>
        <w:ind w:left="720"/>
      </w:pPr>
      <w:r/>
      <w:hyperlink r:id="rId10">
        <w:r>
          <w:rPr>
            <w:color w:val="0000EE"/>
            <w:u w:val="single"/>
          </w:rPr>
          <w:t>https://elpais.com/planeta-futuro/2026-03-12/senegal-endurece-la-ley-contra-la-homosexualidad-estamos-en-panico-basta-con-la-minima-denuncia-para-que-te-señalen-y-vengan-a-por-ti.html</w:t>
        </w:r>
      </w:hyperlink>
      <w:r>
        <w:t xml:space="preserve"> - In March 2026, Senegal's parliament approved a legal reform significantly increasing penalties against homosexuality, amid growing homophobia and repression of the LGBTQ+ community. The reform of Article 319 of the Penal Code raises prison sentences to up to 10 years and fines up to €15,000, applicable not only to those engaging in homosexual relations but also to those promoting or financing 'LGBT philosophy'. The legislation has created a climate of fear and persecution, with many LGBTQ+ individuals fleeing or hiding due to the risk of denunciation or assault.</w:t>
      </w:r>
      <w:r/>
    </w:p>
    <w:p>
      <w:pPr>
        <w:pStyle w:val="ListNumber"/>
        <w:spacing w:line="240" w:lineRule="auto"/>
        <w:ind w:left="720"/>
      </w:pPr>
      <w:r/>
      <w:hyperlink r:id="rId15">
        <w:r>
          <w:rPr>
            <w:color w:val="0000EE"/>
            <w:u w:val="single"/>
          </w:rPr>
          <w:t>https://en.wikipedia.org/wiki/LGBTQ_rights_in_Belarus</w:t>
        </w:r>
      </w:hyperlink>
      <w:r>
        <w:t xml:space="preserve"> - Belarus decriminalised homosexuality in 1994, but same-sex marriage has not been recognised in the country. In April 2026, Belarus enacted legislation prohibiting the 'propaganda of homosexual relations, gender reassignment, childlessness, and pedophilia'. Critics have commented on its similarity to the 2013 Russian anti-LGBTQ law. Prior to the 2026 legislation, the Belarusian government had already moved to restrict LGBTQ expression by classifying depictions of same-sex relationships as pornography.</w:t>
      </w:r>
      <w:r/>
    </w:p>
    <w:p>
      <w:pPr>
        <w:pStyle w:val="ListNumber"/>
        <w:spacing w:line="240" w:lineRule="auto"/>
        <w:ind w:left="720"/>
      </w:pPr>
      <w:r/>
      <w:hyperlink r:id="rId14">
        <w:r>
          <w:rPr>
            <w:color w:val="0000EE"/>
            <w:u w:val="single"/>
          </w:rPr>
          <w:t>https://www.jurist.org/news/2026/04/belarus-parliament-criminalizes-lgbtq-propaganda-mirroring-russia/</w:t>
        </w:r>
      </w:hyperlink>
      <w:r>
        <w:t xml:space="preserve"> - In April 2026, Belarus's parliament passed a bill criminalising 'propaganda' for LGBTQ+ relationships, sex change, child-free lifestyles, and paedophilia, with punishments including fines, community service, or 15 days detention. The bill now awaits President Aleksander Lukashenko's signature. Belarus decriminalised homosexuality in 1994, but same-sex marriage has not been recognised. In 2024, the Ministry of Culture classified the LGBTQ+ movement as 'non-traditional sexual relationship or behaviour', the same classification given to necrophilia, paedophilia, and voyeurism.</w:t>
      </w:r>
      <w:r/>
    </w:p>
    <w:p>
      <w:pPr>
        <w:pStyle w:val="ListNumber"/>
        <w:spacing w:line="240" w:lineRule="auto"/>
        <w:ind w:left="720"/>
      </w:pPr>
      <w:r/>
      <w:hyperlink r:id="rId13">
        <w:r>
          <w:rPr>
            <w:color w:val="0000EE"/>
            <w:u w:val="single"/>
          </w:rPr>
          <w:t>https://www.citinewsroom.com/2026/06/explainer-how-ghanas-anti-lgbtq-bill-differs-from-ugandas-law/</w:t>
        </w:r>
      </w:hyperlink>
      <w:r>
        <w:t xml:space="preserve"> - Ghana's Human Sexual Rights and Family Values Bill, known as the anti-LGBTQ+ Bill, seeks to criminalise same-sex sexual relations, ban the promotion, sponsorship, and funding of LGBTQ+ activities, void certain marriages involving same-sex couples or persons who have undergone gender reassignment procedures, and prohibit the formation and operation of LGBTQ+ organisations. The bill has become one of the most controversial pieces of legislation in Ghana's recent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ps-cepi.ca/2026/06/17/with-the-global-anti-lgbtq-backlash-growing-canada-must-decide-whether-to-lead/" TargetMode="External"/><Relationship Id="rId10" Type="http://schemas.openxmlformats.org/officeDocument/2006/relationships/hyperlink" Target="https://elpais.com/planeta-futuro/2026-03-12/senegal-endurece-la-ley-contra-la-homosexualidad-estamos-en-panico-basta-con-la-minima-denuncia-para-que-te-se&#241;alen-y-vengan-a-por-ti.html" TargetMode="External"/><Relationship Id="rId11" Type="http://schemas.openxmlformats.org/officeDocument/2006/relationships/hyperlink" Target="https://www.euronews.com/2026/01/08/kazakhstan-bans-lgbtq-propaganda-stirring-local-and-international-concerns" TargetMode="External"/><Relationship Id="rId12" Type="http://schemas.openxmlformats.org/officeDocument/2006/relationships/hyperlink" Target="https://apnews.com/article/459e5bf803c32a0bc1c709d14aa3b070" TargetMode="External"/><Relationship Id="rId13" Type="http://schemas.openxmlformats.org/officeDocument/2006/relationships/hyperlink" Target="https://www.citinewsroom.com/2026/06/explainer-how-ghanas-anti-lgbtq-bill-differs-from-ugandas-law/" TargetMode="External"/><Relationship Id="rId14" Type="http://schemas.openxmlformats.org/officeDocument/2006/relationships/hyperlink" Target="https://www.jurist.org/news/2026/04/belarus-parliament-criminalizes-lgbtq-propaganda-mirroring-russia/" TargetMode="External"/><Relationship Id="rId15" Type="http://schemas.openxmlformats.org/officeDocument/2006/relationships/hyperlink" Target="https://en.wikipedia.org/wiki/LGBTQ_rights_in_Belar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