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Urvashi Vaid: How Quiet Coalition-Building Changed LGBTQ Politics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some leaders shape history without ever hogging the front lines , Urvashi Vaid spent decades reworking LGBTQ strategy from the inside, insisting liberation meant economic justice, racial equity and an end to state violence, and her ideas still matter to activists and organisations today.</w:t>
      </w:r>
      <w:r/>
    </w:p>
    <w:p>
      <w:r/>
      <w:r>
        <w:t>Essential Takeaways</w:t>
      </w:r>
      <w:r/>
      <w:r/>
    </w:p>
    <w:p>
      <w:pPr>
        <w:pStyle w:val="ListBullet"/>
        <w:spacing w:line="240" w:lineRule="auto"/>
        <w:ind w:left="720"/>
      </w:pPr>
      <w:r/>
      <w:r>
        <w:rPr>
          <w:b/>
        </w:rPr>
        <w:t>Institution-builder:</w:t>
      </w:r>
      <w:r>
        <w:t xml:space="preserve"> Vaid shaped institutions like the National LGBTQ Task Force and seeded long-lasting organisational practices.</w:t>
      </w:r>
      <w:r/>
    </w:p>
    <w:p>
      <w:pPr>
        <w:pStyle w:val="ListBullet"/>
        <w:spacing w:line="240" w:lineRule="auto"/>
        <w:ind w:left="720"/>
      </w:pPr>
      <w:r/>
      <w:r>
        <w:rPr>
          <w:b/>
        </w:rPr>
        <w:t>Intersectional insistence:</w:t>
      </w:r>
      <w:r>
        <w:t xml:space="preserve"> She argued queer liberation must include poverty, race, immigration and incarceration, not just legal inclusion.</w:t>
      </w:r>
      <w:r/>
    </w:p>
    <w:p>
      <w:pPr>
        <w:pStyle w:val="ListBullet"/>
        <w:spacing w:line="240" w:lineRule="auto"/>
        <w:ind w:left="720"/>
      </w:pPr>
      <w:r/>
      <w:r>
        <w:rPr>
          <w:b/>
        </w:rPr>
        <w:t>Critic of respectability politics:</w:t>
      </w:r>
      <w:r>
        <w:t xml:space="preserve"> Vaid warned that assimilation risks leaving the most marginalised behind.</w:t>
      </w:r>
      <w:r/>
    </w:p>
    <w:p>
      <w:pPr>
        <w:pStyle w:val="ListBullet"/>
        <w:spacing w:line="240" w:lineRule="auto"/>
        <w:ind w:left="720"/>
      </w:pPr>
      <w:r/>
      <w:r>
        <w:rPr>
          <w:b/>
        </w:rPr>
        <w:t>Practical legacy:</w:t>
      </w:r>
      <w:r>
        <w:t xml:space="preserve"> Her work changed coalition tactics, funding debates and the language of accountability in advocacy.</w:t>
      </w:r>
      <w:r/>
    </w:p>
    <w:p>
      <w:pPr>
        <w:pStyle w:val="ListBullet"/>
        <w:spacing w:line="240" w:lineRule="auto"/>
        <w:ind w:left="720"/>
      </w:pPr>
      <w:r/>
      <w:r>
        <w:rPr>
          <w:b/>
        </w:rPr>
        <w:t>Enduring relevance:</w:t>
      </w:r>
      <w:r>
        <w:t xml:space="preserve"> Rainbow branding has spread while material protection lags, making her critiques freshly urgent.</w:t>
      </w:r>
      <w:r/>
      <w:r/>
    </w:p>
    <w:p>
      <w:pPr>
        <w:pStyle w:val="Heading2"/>
      </w:pPr>
      <w:r>
        <w:t>A strategist, not a celebrity , why that matters</w:t>
      </w:r>
      <w:r/>
    </w:p>
    <w:p>
      <w:r/>
      <w:r>
        <w:t>Vaid’s influence was less about photo‑ops and more about the day‑to‑day work that keeps movements alive, which feels quieter but is often more durable. According to profiles in places such as The New Yorker and Northeastern University, she spent years inside organisations, mentoring, drafting strategy and holding groups accountable to hard questions. That steady, relational labour is why many current campaigns still use the frameworks she promoted. If you’ve ever wondered why some NGOs feel institutional and other efforts feel rooted in communities, her career helps explain the difference.</w:t>
      </w:r>
      <w:r/>
    </w:p>
    <w:p>
      <w:pPr>
        <w:pStyle w:val="Heading2"/>
      </w:pPr>
      <w:r>
        <w:t>She made intersectionality practical, not just fashionable</w:t>
      </w:r>
      <w:r/>
    </w:p>
    <w:p>
      <w:r/>
      <w:r>
        <w:t>Urvashi pushed back when intersectionality was treated as an add‑on or a slogan. She argued, as noted in coverage by LGBTQ Nation and OpenDemocracy, that race, class, immigration status and criminalisation weren’t parallel issues but the infrastructure shaping who benefits from progress. That made coalition work harder and messier, but more honest. For organisers choosing priorities, her approach means asking: who gains when we win, and who’s still left exposed?</w:t>
      </w:r>
      <w:r/>
    </w:p>
    <w:p>
      <w:pPr>
        <w:pStyle w:val="Heading2"/>
      </w:pPr>
      <w:r>
        <w:t>The cost of respectability politics , a pattern she named early</w:t>
      </w:r>
      <w:r/>
    </w:p>
    <w:p>
      <w:r/>
      <w:r>
        <w:t>As mainstream LGBTQ politics chased military service, marriage and corporate inclusion, Vaid warned those wins could entrench inequality if institutions weren’t transformed. Her critique, documented in multiple obituaries and essays, wasn’t anti‑reform, it was about limits: legal recognition without resource redistribution often helps the already privileged. Campaigners should weigh short‑term victories against long‑term shifts in power; Vaid’s work is a useful checklist when organisations start trading accountability for access to donors.</w:t>
      </w:r>
      <w:r/>
    </w:p>
    <w:p>
      <w:pPr>
        <w:pStyle w:val="Heading2"/>
      </w:pPr>
      <w:r>
        <w:t>Lessons for today’s funders and movement leaders</w:t>
      </w:r>
      <w:r/>
    </w:p>
    <w:p>
      <w:r/>
      <w:r>
        <w:t>Funders and senior managers often prefer tidy narratives and measurable outputs, which can steer groups away from risky alliances. Vaid kept insisting that accountability to the most vulnerable matters more than optics. For funders this means backing long timelines, flexible grants and leadership from affected communities. For organisers it means protecting ties to grassroots networks, even when institutional growth makes those relationships inconvenient.</w:t>
      </w:r>
      <w:r/>
    </w:p>
    <w:p>
      <w:pPr>
        <w:pStyle w:val="Heading2"/>
      </w:pPr>
      <w:r>
        <w:t>Why her AIDS-era activism still resonates</w:t>
      </w:r>
      <w:r/>
    </w:p>
    <w:p>
      <w:r/>
      <w:r>
        <w:t>The AIDS crisis exposed how single‑issue responses fail when systems prioritise containment over care. Vaid’s response, combining policy work with radical solidarity, showed how to fight stigma and build durable services. Contemporary public‑health and harm‑reduction advocates can trace tactics back to those debates. In practice, her legacy asks activists to centre survival: legal wins plus sustained resources plus decriminalisation equals more than a brand.</w:t>
      </w:r>
      <w:r/>
    </w:p>
    <w:p>
      <w:pPr>
        <w:pStyle w:val="Heading2"/>
      </w:pPr>
      <w:r>
        <w:t>Where Vaid’s thinking points next</w:t>
      </w:r>
      <w:r/>
    </w:p>
    <w:p>
      <w:r/>
      <w:r>
        <w:t>Her warnings about performative inclusion feel timely in an era of rainbow branding and token diversity initiatives. The gap between having a progressive statement and remaking institutions remains wide, and organisations that want to close it can start by auditing who holds power internally and who receives concrete support externally. That’s the kind of structural work Vaid spent her life nudging movements toward , unglamorous, essential and, in the long run, transformative.</w:t>
      </w:r>
      <w:r/>
    </w:p>
    <w:p>
      <w:r/>
      <w:r>
        <w:t>It's a small shift in emphasis that can make every win mean more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[2]</w:t>
        </w:r>
      </w:hyperlink>
      <w:r>
        <w:t xml:space="preserve">- Paragraph 3: </w:t>
      </w:r>
      <w:hyperlink r:id="rId14">
        <w:r>
          <w:rPr>
            <w:color w:val="0000EE"/>
            <w:u w:val="single"/>
          </w:rPr>
          <w:t>[6]</w:t>
        </w:r>
      </w:hyperlink>
      <w:r>
        <w:t xml:space="preserve">, </w:t>
      </w:r>
      <w:hyperlink r:id="rId10">
        <w:r>
          <w:rPr>
            <w:color w:val="0000EE"/>
            <w:u w:val="single"/>
          </w:rPr>
          <w:t>[5]</w:t>
        </w:r>
      </w:hyperlink>
      <w:r>
        <w:t xml:space="preserve">- Paragraph 4: </w:t>
      </w:r>
      <w:hyperlink r:id="rId13">
        <w:r>
          <w:rPr>
            <w:color w:val="0000EE"/>
            <w:u w:val="single"/>
          </w:rPr>
          <w:t>[2]</w:t>
        </w:r>
      </w:hyperlink>
      <w:r>
        <w:t xml:space="preserve">, </w:t>
      </w:r>
      <w:hyperlink r:id="rId15">
        <w:r>
          <w:rPr>
            <w:color w:val="0000EE"/>
            <w:u w:val="single"/>
          </w:rPr>
          <w:t>[7]</w:t>
        </w:r>
      </w:hyperlink>
      <w:r>
        <w:t xml:space="preserve">- Paragraph 5: </w:t>
      </w:r>
      <w:hyperlink r:id="rId10">
        <w:r>
          <w:rPr>
            <w:color w:val="0000EE"/>
            <w:u w:val="single"/>
          </w:rPr>
          <w:t>[5]</w:t>
        </w:r>
      </w:hyperlink>
      <w:r>
        <w:t xml:space="preserve">, </w:t>
      </w:r>
      <w:hyperlink r:id="rId14">
        <w:r>
          <w:rPr>
            <w:color w:val="0000EE"/>
            <w:u w:val="single"/>
          </w:rPr>
          <w:t>[6]</w:t>
        </w:r>
      </w:hyperlink>
      <w:r>
        <w:t xml:space="preserve">- Paragraph 6: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https://www.swopbehindbars.org/post/the-architect-behind-the-scenes-urvashi-vaid-and-the-politics-of-coalition</w:t>
        </w:r>
      </w:hyperlink>
      <w:r>
        <w:t xml:space="preserve"> - Please view link - unable to able to access data</w:t>
      </w:r>
      <w:r/>
    </w:p>
    <w:p>
      <w:pPr>
        <w:pStyle w:val="ListNumber"/>
        <w:spacing w:line="240" w:lineRule="auto"/>
        <w:ind w:left="720"/>
      </w:pPr>
      <w:r/>
      <w:hyperlink r:id="rId13">
        <w:r>
          <w:rPr>
            <w:color w:val="0000EE"/>
            <w:u w:val="single"/>
          </w:rPr>
          <w:t>https://www.nclrights.org/our-work/lgbtq-womens-survey/urvashi-vaid/</w:t>
        </w:r>
      </w:hyperlink>
      <w:r>
        <w:t xml:space="preserve"> - This article highlights Urvashi Vaid's significant contributions to LGBTQ activism, focusing on her leadership roles and her commitment to intersectionality. It discusses her tenure as executive director of the National LGBTQ Task Force and her role in the Arcus Foundation, emphasizing her dedication to addressing issues of economic inequality, racial justice, and state violence within the LGBTQ community. The piece also touches upon her educational background and her authorship of influential works like 'Virtual Equality' and 'Irresistible Revolution'.</w:t>
      </w:r>
      <w:r/>
    </w:p>
    <w:p>
      <w:pPr>
        <w:pStyle w:val="ListNumber"/>
        <w:spacing w:line="240" w:lineRule="auto"/>
        <w:ind w:left="720"/>
      </w:pPr>
      <w:r/>
      <w:hyperlink r:id="rId11">
        <w:r>
          <w:rPr>
            <w:color w:val="0000EE"/>
            <w:u w:val="single"/>
          </w:rPr>
          <w:t>https://news.northeastern.edu/2022/05/18/urvashi-vaid-lgbtq-activist/</w:t>
        </w:r>
      </w:hyperlink>
      <w:r>
        <w:t xml:space="preserve"> - This article commemorates Urvashi Vaid's legacy as a pioneering LGBTQ activist. It details her early activism, including her participation in the anti-Vietnam War movement, and her educational journey at Vassar College and Northeastern University. The piece highlights her leadership at the National LGBTQ Task Force and her advocacy for an intersectional approach to LGBTQ rights, as well as her authorship of 'Virtual Equality'.</w:t>
      </w:r>
      <w:r/>
    </w:p>
    <w:p>
      <w:pPr>
        <w:pStyle w:val="ListNumber"/>
        <w:spacing w:line="240" w:lineRule="auto"/>
        <w:ind w:left="720"/>
      </w:pPr>
      <w:r/>
      <w:hyperlink r:id="rId12">
        <w:r>
          <w:rPr>
            <w:color w:val="0000EE"/>
            <w:u w:val="single"/>
          </w:rPr>
          <w:t>https://www.opendemocracy.net/bio-urvashi-vaid/</w:t>
        </w:r>
      </w:hyperlink>
      <w:r>
        <w:t xml:space="preserve"> - This profile provides an overview of Urvashi Vaid's extensive career in LGBTQ activism. It outlines her leadership roles at various organizations, including the Arcus Foundation and the Ford Foundation, and her work as a Senior Fellow at the Center for Gender &amp; Sexuality Law at Columbia Law School. The article also discusses her publications, such as 'Irresistible Revolution' and 'Virtual Equality', and her contributions to the LGBTQ rights movement.</w:t>
      </w:r>
      <w:r/>
    </w:p>
    <w:p>
      <w:pPr>
        <w:pStyle w:val="ListNumber"/>
        <w:spacing w:line="240" w:lineRule="auto"/>
        <w:ind w:left="720"/>
      </w:pPr>
      <w:r/>
      <w:hyperlink r:id="rId10">
        <w:r>
          <w:rPr>
            <w:color w:val="0000EE"/>
            <w:u w:val="single"/>
          </w:rPr>
          <w:t>https://www.newyorker.com/news/postscript/the-prolific-activism-of-urvashi-vaid</w:t>
        </w:r>
      </w:hyperlink>
      <w:r>
        <w:t xml:space="preserve"> - This article examines Urvashi Vaid's activism within the LGBTQ movement, highlighting her role as an organizer and her commitment to addressing injustices. It discusses her leadership at the National Gay and Lesbian Task Force, her advocacy for the inclusion of the South Asian Lesbian and Gay Association in the India Day Parade, and her broader impact on the movement.</w:t>
      </w:r>
      <w:r/>
    </w:p>
    <w:p>
      <w:pPr>
        <w:pStyle w:val="ListNumber"/>
        <w:spacing w:line="240" w:lineRule="auto"/>
        <w:ind w:left="720"/>
      </w:pPr>
      <w:r/>
      <w:hyperlink r:id="rId14">
        <w:r>
          <w:rPr>
            <w:color w:val="0000EE"/>
            <w:u w:val="single"/>
          </w:rPr>
          <w:t>https://www.lgbtqnation.com/2022/10/activist-urvashi-vaids-immeasurable-impact-lgbtq-rights-movement/</w:t>
        </w:r>
      </w:hyperlink>
      <w:r>
        <w:t xml:space="preserve"> - This piece reflects on Urvashi Vaid's profound impact on the LGBTQ rights movement. It discusses her book 'Virtual Equality', her critique of assimilationist politics, and her emphasis on liberation over mere tolerance. The article also touches upon her activism during the AIDS crisis and her advocacy for the most marginalized within the LGBTQ community.</w:t>
      </w:r>
      <w:r/>
    </w:p>
    <w:p>
      <w:pPr>
        <w:pStyle w:val="ListNumber"/>
        <w:spacing w:line="240" w:lineRule="auto"/>
        <w:ind w:left="720"/>
      </w:pPr>
      <w:r/>
      <w:hyperlink r:id="rId15">
        <w:r>
          <w:rPr>
            <w:color w:val="0000EE"/>
            <w:u w:val="single"/>
          </w:rPr>
          <w:t>https://www.ebsco.com/research-starters/social-sciences-and-humanities/vaid-becomes-executive-director-national-gay-and</w:t>
        </w:r>
      </w:hyperlink>
      <w:r>
        <w:t xml:space="preserve"> - This article details Urvashi Vaid's appointment as Executive Director of the National Gay and Lesbian Task Force in 1989, marking her as the first person of color to lead a mainstream national civil rights organization for the LGBTQ+ community. It highlights her leadership characterized by a commitment to direct action, multiracial and cogender politics, coalition-building, and resistance against conservative opposition.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wopbehindbars.org/post/the-architect-behind-the-scenes-urvashi-vaid-and-the-politics-of-coalition" TargetMode="External"/><Relationship Id="rId10" Type="http://schemas.openxmlformats.org/officeDocument/2006/relationships/hyperlink" Target="https://www.newyorker.com/news/postscript/the-prolific-activism-of-urvashi-vaid" TargetMode="External"/><Relationship Id="rId11" Type="http://schemas.openxmlformats.org/officeDocument/2006/relationships/hyperlink" Target="https://news.northeastern.edu/2022/05/18/urvashi-vaid-lgbtq-activist/" TargetMode="External"/><Relationship Id="rId12" Type="http://schemas.openxmlformats.org/officeDocument/2006/relationships/hyperlink" Target="https://www.opendemocracy.net/bio-urvashi-vaid/" TargetMode="External"/><Relationship Id="rId13" Type="http://schemas.openxmlformats.org/officeDocument/2006/relationships/hyperlink" Target="https://www.nclrights.org/our-work/lgbtq-womens-survey/urvashi-vaid/" TargetMode="External"/><Relationship Id="rId14" Type="http://schemas.openxmlformats.org/officeDocument/2006/relationships/hyperlink" Target="https://www.lgbtqnation.com/2022/10/activist-urvashi-vaids-immeasurable-impact-lgbtq-rights-movement/" TargetMode="External"/><Relationship Id="rId15" Type="http://schemas.openxmlformats.org/officeDocument/2006/relationships/hyperlink" Target="https://www.ebsco.com/research-starters/social-sciences-and-humanities/vaid-becomes-executive-director-national-gay-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