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National Strategy for Men and Boys’ Health in Canada: A Community-First Roadmap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community-led ideas: national health planners should too. MAX Ottawa argues that improving the health of men and boys across Canada means tackling misogyny, homophobia, and social forces , and investing in community development, mental health and inclusive care that reaches 2SGBTQ+ men where they live.</w:t>
      </w:r>
      <w:r/>
    </w:p>
    <w:p>
      <w:r/>
      <w:r>
        <w:t>Essential Takeaways</w:t>
      </w:r>
      <w:r/>
      <w:r/>
    </w:p>
    <w:p>
      <w:pPr>
        <w:pStyle w:val="ListBullet"/>
        <w:spacing w:line="240" w:lineRule="auto"/>
        <w:ind w:left="720"/>
      </w:pPr>
      <w:r/>
      <w:r>
        <w:rPr>
          <w:b/>
        </w:rPr>
        <w:t>Big-picture focus:</w:t>
      </w:r>
      <w:r>
        <w:t xml:space="preserve"> Men’s health is shaped by income, race, geography, language and social norms, not just personal choices. </w:t>
      </w:r>
      <w:r/>
    </w:p>
    <w:p>
      <w:pPr>
        <w:pStyle w:val="ListBullet"/>
        <w:spacing w:line="240" w:lineRule="auto"/>
        <w:ind w:left="720"/>
      </w:pPr>
      <w:r/>
      <w:r>
        <w:rPr>
          <w:b/>
        </w:rPr>
        <w:t>Root causes matter:</w:t>
      </w:r>
      <w:r>
        <w:t xml:space="preserve"> Addressing misogyny and homophobia is central to reducing toxic masculinity and related harms. </w:t>
      </w:r>
      <w:r/>
    </w:p>
    <w:p>
      <w:pPr>
        <w:pStyle w:val="ListBullet"/>
        <w:spacing w:line="240" w:lineRule="auto"/>
        <w:ind w:left="720"/>
      </w:pPr>
      <w:r/>
      <w:r>
        <w:rPr>
          <w:b/>
        </w:rPr>
        <w:t>Beyond HIV:</w:t>
      </w:r>
      <w:r>
        <w:t xml:space="preserve"> 2SGBTQ+ men need support for mental health, chronic disease, ageing, housing and affirming care. </w:t>
      </w:r>
      <w:r/>
    </w:p>
    <w:p>
      <w:pPr>
        <w:pStyle w:val="ListBullet"/>
        <w:spacing w:line="240" w:lineRule="auto"/>
        <w:ind w:left="720"/>
      </w:pPr>
      <w:r/>
      <w:r>
        <w:rPr>
          <w:b/>
        </w:rPr>
        <w:t>Community as infrastructure:</w:t>
      </w:r>
      <w:r>
        <w:t xml:space="preserve"> Schools, workplaces, sports clubs and peer networks are key settings for sustained prevention and connection. </w:t>
      </w:r>
      <w:r/>
      <w:r/>
    </w:p>
    <w:p>
      <w:pPr>
        <w:pStyle w:val="Heading2"/>
      </w:pPr>
      <w:r>
        <w:t>Why a national strategy must look beyond individual choices</w:t>
      </w:r>
      <w:r/>
    </w:p>
    <w:p>
      <w:r/>
      <w:r>
        <w:t>Canada’s men’s health conversation has often circled personal habits, but lived experience feels different , health is noisy with social signals, economic stress and relationships. According to community groups working on the ground, these upstream forces shape when and how men seek help, or whether they’re isolated in the first place. International frameworks nudging countries toward gender-transformative approaches are useful, but local advocates say they miss the critical role misogyny and homophobia play in producing harm across male-identifying populations. That gap matters because emerging research and national reporting show mental health, substance use and social isolation rising among men. Here’s the practical point: policy that ignores social context tends to miss the people who need services most.</w:t>
      </w:r>
      <w:r/>
    </w:p>
    <w:p>
      <w:pPr>
        <w:pStyle w:val="Heading2"/>
      </w:pPr>
      <w:r>
        <w:t>Misogyny and homophobia: why they should be named and challenged</w:t>
      </w:r>
      <w:r/>
    </w:p>
    <w:p>
      <w:r/>
      <w:r>
        <w:t>Calling out misogyny and homophobia isn’t about blame, it’s about clarity. MAX Ottawa and similar organisations argue these attitudes undergird many harmful expectations about masculinity and stop boys and men from accessing care. Boys who don’t fit narrow masculine norms face bullying and exclusion that can cascade into poorer mental health later on. Designing a strategy that explicitly examines these forces lets programmes target school transitions, fatherhood, workplace norms and elder care , the moments when expectations weigh heaviest. Practically, that means funding prevention and education alongside clinical services, and holding institutions accountable for promoting respectful masculinities.</w:t>
      </w:r>
      <w:r/>
    </w:p>
    <w:p>
      <w:pPr>
        <w:pStyle w:val="Heading2"/>
      </w:pPr>
      <w:r>
        <w:t>Don’t flatten 2SGBTQ+ men’s health to infectious disease</w:t>
      </w:r>
      <w:r/>
    </w:p>
    <w:p>
      <w:r/>
      <w:r>
        <w:t>Public attention to HIV was crucial, but it’s time to widen the lens. Community health experts emphasise that 2SGBTQ+ men also need cancer screening, chronic-disease prevention, mental-health supports, age-friendly services, housing stability and gender-affirming care. When systems tether queer men’s health solely to infectious disease, other needs stay underfunded and people fall through the cracks. A useful policy fix is ring-fenced funding for integrated care models that combine sexual health, mental-health support and social services, and training for providers so care feels safe and affirming. That’s how you turn episodic care into lifelong health.</w:t>
      </w:r>
      <w:r/>
    </w:p>
    <w:p>
      <w:pPr>
        <w:pStyle w:val="Heading2"/>
      </w:pPr>
      <w:r>
        <w:t>Invest in community development: prevention, peers and places</w:t>
      </w:r>
      <w:r/>
    </w:p>
    <w:p>
      <w:r/>
      <w:r>
        <w:t>If you want men to get help early, build the places that make help normal. MAX points to schools, sports clubs, workplaces, community centres and cultural organisations as natural sites for prevention and peer-led support. Peer mentorship and community programming reduce stigma and create trusted pathways into clinical care. Funding should be long-term and flexible: local groups know what works in their neighbourhoods, but they need predictable support to hire staff, run outreach and evaluate impact. In short, community development is health infrastructure, not optional extra.</w:t>
      </w:r>
      <w:r/>
    </w:p>
    <w:p>
      <w:pPr>
        <w:pStyle w:val="Heading2"/>
      </w:pPr>
      <w:r>
        <w:t>Practical guidance for policymakers and funders</w:t>
      </w:r>
      <w:r/>
    </w:p>
    <w:p>
      <w:r/>
      <w:r>
        <w:t>Start by mapping where harms concentrate , which communities, ages and regions face the worst isolation or barriers to care , and then co-design solutions with those communities. Policies that fund both specialist services and universal prevention are most effective, because they catch people at different points along a need spectrum. Measure success beyond clinic visits: track social connectedness, reductions in stigma, improvements in housing security and access to gender-affirming care. And remember small things matter , quiet, affirming clinic spaces, trained reception staff, and outreach in settings men already use make services more inviting.</w:t>
      </w:r>
      <w:r/>
    </w:p>
    <w:p>
      <w:r/>
      <w:r>
        <w:t>It's a small change that can make every support safer and more useful for men and boys across Canada.</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[3]</w:t>
        </w:r>
      </w:hyperlink>
      <w:r>
        <w:t xml:space="preserve">- Paragraph 5: </w:t>
      </w:r>
      <w:hyperlink r:id="rId10">
        <w:r>
          <w:rPr>
            <w:color w:val="0000EE"/>
            <w:u w:val="single"/>
          </w:rPr>
          <w:t>[2]</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https://maxottawa.ca/a-community-health-perspective-on-men-and-boys-health/</w:t>
        </w:r>
      </w:hyperlink>
      <w:r>
        <w:t xml:space="preserve"> - Please view link - unable to able to access data</w:t>
      </w:r>
      <w:r/>
    </w:p>
    <w:p>
      <w:pPr>
        <w:pStyle w:val="ListNumber"/>
        <w:spacing w:line="240" w:lineRule="auto"/>
        <w:ind w:left="720"/>
      </w:pPr>
      <w:r/>
      <w:hyperlink r:id="rId10">
        <w:r>
          <w:rPr>
            <w:color w:val="0000EE"/>
            <w:u w:val="single"/>
          </w:rPr>
          <w:t>https://www.canada.ca/en/health-canada/services/healthy-living/improving-health-men-canada.html</w:t>
        </w:r>
      </w:hyperlink>
      <w:r>
        <w:t xml:space="preserve"> - The Government of Canada is developing a Men and Boys' Health Strategy to create supportive environments, challenge harmful stereotypes, reduce stigma, and encourage help-seeking behaviours. This initiative acknowledges that health outcomes are influenced by systemic factors such as income, race, geography, and language, as well as situational factors like relationships, community connections, social norms, and gender expectations. The strategy aims to address these complex and interrelated factors to improve the health of men and boys across Canada.</w:t>
      </w:r>
      <w:r/>
    </w:p>
    <w:p>
      <w:pPr>
        <w:pStyle w:val="ListNumber"/>
        <w:spacing w:line="240" w:lineRule="auto"/>
        <w:ind w:left="720"/>
      </w:pPr>
      <w:r/>
      <w:hyperlink r:id="rId15">
        <w:r>
          <w:rPr>
            <w:color w:val="0000EE"/>
            <w:u w:val="single"/>
          </w:rPr>
          <w:t>https://menshealthfoundation.ca/research/2025-mens-mental-health-research/</w:t>
        </w:r>
      </w:hyperlink>
      <w:r>
        <w:t xml:space="preserve"> - A 2025 study by the Canadian Men's Health Foundation reveals a significant decline in men's mental health. The survey of 2,000 Canadian men aged 19 or older found that 64% report moderate-to-high levels of stress, 23% are at risk of moderate-severe depression, and one in two men are at risk of social isolation. Additionally, 67% of men have never sought professional mental health support services. The study highlights the urgent need for targeted interventions to address these mental health challenges among Canadian men.</w:t>
      </w:r>
      <w:r/>
    </w:p>
    <w:p>
      <w:pPr>
        <w:pStyle w:val="ListNumber"/>
        <w:spacing w:line="240" w:lineRule="auto"/>
        <w:ind w:left="720"/>
      </w:pPr>
      <w:r/>
      <w:hyperlink r:id="rId12">
        <w:r>
          <w:rPr>
            <w:color w:val="0000EE"/>
            <w:u w:val="single"/>
          </w:rPr>
          <w:t>https://link.springer.com/article/10.1007/s10896-023-00502-0</w:t>
        </w:r>
      </w:hyperlink>
      <w:r>
        <w:t xml:space="preserve"> - A study published in the Journal of Family Violence examines the relationship between cumulative lifetime violence, gender, social determinants of health, and mental health in Canadian men. The research identifies distinct patterns of violence exposure and perpetration among men and explores how these patterns, along with factors like gender role conflict and social determinants, influence mental health outcomes such as depression, anxiety, and post-traumatic stress disorder. The findings underscore the complex interplay between violence exposure and social determinants in shaping men's mental health.</w:t>
      </w:r>
      <w:r/>
    </w:p>
    <w:p>
      <w:pPr>
        <w:pStyle w:val="ListNumber"/>
        <w:spacing w:line="240" w:lineRule="auto"/>
        <w:ind w:left="720"/>
      </w:pPr>
      <w:r/>
      <w:hyperlink r:id="rId14">
        <w:r>
          <w:rPr>
            <w:color w:val="0000EE"/>
            <w:u w:val="single"/>
          </w:rPr>
          <w:t>https://menshealthfoundation.ca/mental-health/canadian-mens-mental-health-research-2025/</w:t>
        </w:r>
      </w:hyperlink>
      <w:r>
        <w:t xml:space="preserve"> - A national study by the Canadian Men's Health Foundation reveals that half of Canadian men are at risk of social isolation, contributing to a decline in mental health. The study found that 64% of men report moderate-to-high levels of stress, 23% are at risk of moderate-to-severe depression, and 67% have never sought professional mental health support services. The risk of social isolation is higher among men who live alone (73%) and younger men aged 19-29 (67%). These findings highlight the need for stronger, more inclusive social supports for men.</w:t>
      </w:r>
      <w:r/>
    </w:p>
    <w:p>
      <w:pPr>
        <w:pStyle w:val="ListNumber"/>
        <w:spacing w:line="240" w:lineRule="auto"/>
        <w:ind w:left="720"/>
      </w:pPr>
      <w:r/>
      <w:hyperlink r:id="rId11">
        <w:r>
          <w:rPr>
            <w:color w:val="0000EE"/>
            <w:u w:val="single"/>
          </w:rPr>
          <w:t>https://www.statcan.gc.ca/o1/en/plus/3811-mens-mental-health-how-are-canadian-men-doing</w:t>
        </w:r>
      </w:hyperlink>
      <w:r>
        <w:t xml:space="preserve"> - Statistics Canada reports that 70% of men have someone to count on, and over half (56%) rarely or never feel lonely. Among men who reported always or often having someone to count on, more than half (55%) rated their mental health as excellent or very good. However, men with disabilities or long-term conditions are less likely to report excellent or very good mental health compared to those without such conditions. This underscores the importance of social support networks in promoting positive mental health among Canadian men.</w:t>
      </w:r>
      <w:r/>
    </w:p>
    <w:p>
      <w:pPr>
        <w:pStyle w:val="ListNumber"/>
        <w:spacing w:line="240" w:lineRule="auto"/>
        <w:ind w:left="720"/>
      </w:pPr>
      <w:r/>
      <w:hyperlink r:id="rId13">
        <w:r>
          <w:rPr>
            <w:color w:val="0000EE"/>
            <w:u w:val="single"/>
          </w:rPr>
          <w:t>https://pubmed.ncbi.nlm.nih.gov/40033698/</w:t>
        </w:r>
      </w:hyperlink>
      <w:r>
        <w:t xml:space="preserve"> - A scoping review published in PubMed examines the experiences of suicidality among Two-Spirit, gay, bisexual, transgender, and queer (2SGBTQ) men in Canada. The study identifies three key themes: methodological approaches, social identities and stigma, and psychosocial health issues. It highlights that 2SGBTQ men face unique challenges, including anti-gay, anti-trans, and HIV-related stigma, which contribute to higher risks of suicidality. The review emphasizes the need for targeted research and interventions to address the mental health needs of 2SGBTQ men in Canada.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xottawa.ca/a-community-health-perspective-on-men-and-boys-health/" TargetMode="External"/><Relationship Id="rId10" Type="http://schemas.openxmlformats.org/officeDocument/2006/relationships/hyperlink" Target="https://www.canada.ca/en/health-canada/services/healthy-living/improving-health-men-canada.html" TargetMode="External"/><Relationship Id="rId11" Type="http://schemas.openxmlformats.org/officeDocument/2006/relationships/hyperlink" Target="https://www.statcan.gc.ca/o1/en/plus/3811-mens-mental-health-how-are-canadian-men-doing" TargetMode="External"/><Relationship Id="rId12" Type="http://schemas.openxmlformats.org/officeDocument/2006/relationships/hyperlink" Target="https://link.springer.com/article/10.1007/s10896-023-00502-0" TargetMode="External"/><Relationship Id="rId13" Type="http://schemas.openxmlformats.org/officeDocument/2006/relationships/hyperlink" Target="https://pubmed.ncbi.nlm.nih.gov/40033698/" TargetMode="External"/><Relationship Id="rId14" Type="http://schemas.openxmlformats.org/officeDocument/2006/relationships/hyperlink" Target="https://menshealthfoundation.ca/mental-health/canadian-mens-mental-health-research-2025/" TargetMode="External"/><Relationship Id="rId15" Type="http://schemas.openxmlformats.org/officeDocument/2006/relationships/hyperlink" Target="https://menshealthfoundation.ca/research/2025-mens-mental-health-re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