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Fertility Options for LGBTQ+ Couples Facing the “Gay Tax” in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discovering that access to NHS-funded IVF still depends on postcode and partnership type, and LGBTQ+ patients are often paying or doing far more work to get the same care , a gap that matters for fairness, cost and emotional labour.</w:t>
      </w:r>
      <w:r/>
    </w:p>
    <w:p>
      <w:r/>
      <w:r>
        <w:t>Essential Takeaways</w:t>
      </w:r>
      <w:r/>
      <w:r/>
    </w:p>
    <w:p>
      <w:pPr>
        <w:pStyle w:val="ListBullet"/>
        <w:spacing w:line="240" w:lineRule="auto"/>
        <w:ind w:left="720"/>
      </w:pPr>
      <w:r/>
      <w:r>
        <w:rPr>
          <w:b/>
        </w:rPr>
        <w:t>Hidden cost:</w:t>
      </w:r>
      <w:r>
        <w:t xml:space="preserve"> Some same-sex female couples may need to pay up to £25,000 privately before local NHS bodies will fund IVF, a disparity nicknamed the “gay tax”. </w:t>
      </w:r>
      <w:r/>
    </w:p>
    <w:p>
      <w:pPr>
        <w:pStyle w:val="ListBullet"/>
        <w:spacing w:line="240" w:lineRule="auto"/>
        <w:ind w:left="720"/>
      </w:pPr>
      <w:r/>
      <w:r>
        <w:rPr>
          <w:b/>
        </w:rPr>
        <w:t>Local variation:</w:t>
      </w:r>
      <w:r>
        <w:t xml:space="preserve"> Integrated care boards set eligibility, so access to funded fertility care varies widely across England. </w:t>
      </w:r>
      <w:r/>
    </w:p>
    <w:p>
      <w:pPr>
        <w:pStyle w:val="ListBullet"/>
        <w:spacing w:line="240" w:lineRule="auto"/>
        <w:ind w:left="720"/>
      </w:pPr>
      <w:r/>
      <w:r>
        <w:rPr>
          <w:b/>
        </w:rPr>
        <w:t>Extra labour:</w:t>
      </w:r>
      <w:r>
        <w:t xml:space="preserve"> LGBTQ+ patients often do extra physical, emotional and administrative work , repeating tests, researching clinics, and navigating prejudice. </w:t>
      </w:r>
      <w:r/>
    </w:p>
    <w:p>
      <w:pPr>
        <w:pStyle w:val="ListBullet"/>
        <w:spacing w:line="240" w:lineRule="auto"/>
        <w:ind w:left="720"/>
      </w:pPr>
      <w:r/>
      <w:r>
        <w:rPr>
          <w:b/>
        </w:rPr>
        <w:t>Knowledge gap:</w:t>
      </w:r>
      <w:r>
        <w:t xml:space="preserve"> Fertility clinics show uneven clinical and cultural understanding, so patients frequently become their own experts. </w:t>
      </w:r>
      <w:r/>
    </w:p>
    <w:p>
      <w:pPr>
        <w:pStyle w:val="ListBullet"/>
        <w:spacing w:line="240" w:lineRule="auto"/>
        <w:ind w:left="720"/>
      </w:pPr>
      <w:r/>
      <w:r>
        <w:rPr>
          <w:b/>
        </w:rPr>
        <w:t>Practical tip:</w:t>
      </w:r>
      <w:r>
        <w:t xml:space="preserve"> If you’re planning treatment, map ICB rules early, check HFEA clinic reports and lean on peer networks for realistic expectations.</w:t>
      </w:r>
      <w:r/>
      <w:r/>
    </w:p>
    <w:p>
      <w:pPr>
        <w:pStyle w:val="Heading2"/>
      </w:pPr>
      <w:r>
        <w:t>Why same-sex couples still face a postcode lottery for IVF</w:t>
      </w:r>
      <w:r/>
    </w:p>
    <w:p>
      <w:r/>
      <w:r>
        <w:t>The stark fact is that NHS decisions on fertility funding are made locally by integrated care boards, so where you live can determine whether treatment is covered. That’s why some couples in England get funded IVF and others face a demand to self‑fund rounds of artificial insemination first. ITV reported similar struggles, noting many same‑sex couples hit inconsistent local rules and long waits. The result feels arbitrary and unfair , a postcode lottery with a price tag.</w:t>
      </w:r>
      <w:r/>
    </w:p>
    <w:p>
      <w:r/>
      <w:r>
        <w:t>This localism grew as NHS commissioning was devolved, with ICBs setting their own criteria for who qualifies for IVF. The HFEA’s trend and figures publications show differing rates of NHS-funded cycles for different patient groups, and earlier HFEA reports documented that same‑sex couples historically received fewer funded cycles than heterosexual couples. For anyone planning treatment, the first practical step is to check your local ICB policy and compare clinic outcomes on the HFEA website.</w:t>
      </w:r>
      <w:r/>
    </w:p>
    <w:p>
      <w:pPr>
        <w:pStyle w:val="Heading2"/>
      </w:pPr>
      <w:r>
        <w:t>The financial and emotional bill behind the “gay tax”</w:t>
      </w:r>
      <w:r/>
    </w:p>
    <w:p>
      <w:r/>
      <w:r>
        <w:t>Money is the visible part: private sperm, donor searches, repeated IUI cycles, or paying for IVF outright. But there’s a bigger bill no one invoices , the emotional toll of repeated disappointment and the relentless administrative work. The Conversation’s investigation into experiences across the UK brought out stories of couples doing dozens of hours of research, repeating NHS tests at private clinics and even pausing gender‑affirming treatment to meet clinic criteria.</w:t>
      </w:r>
      <w:r/>
    </w:p>
    <w:p>
      <w:r/>
      <w:r>
        <w:t>Clinics sometimes ask same‑sex couples to demonstrate unsuccessful conception attempts, a requirement heterosexual couples often meet by showing two years of trying naturally. That discrepancy forces many LGBTQ+ patients to pay for private IUI cycles just to qualify for NHS funding, adding to stress and delay. If you’re on this path, build a budget that covers both expected and unexpected costs, and factor in emotional support or counselling into your plan.</w:t>
      </w:r>
      <w:r/>
    </w:p>
    <w:p>
      <w:pPr>
        <w:pStyle w:val="Heading2"/>
      </w:pPr>
      <w:r>
        <w:t>How knowledge gaps at clinics push patients to become experts</w:t>
      </w:r>
      <w:r/>
    </w:p>
    <w:p>
      <w:r/>
      <w:r>
        <w:t>A 2024 audit of clinics found widespread gaps in LGBTQ+ clinical knowledge and cultural competence, so people often end up educating their care teams. That can be empowering, as some patients used what they’d learned online to challenge clinic decisions successfully. But it privileges those with time, confidence and digital know‑how, leaving others behind.</w:t>
      </w:r>
      <w:r/>
    </w:p>
    <w:p>
      <w:r/>
      <w:r>
        <w:t>The HFEA’s family formation data highlights different patterns in how people use fertility services, underscoring that clinics were built around a heteronormative model. Practical advice: join local or national peer groups, read HFEA clinic reports, and ask clinics for written protocols on donor anonymisation, legal parenthood and trans‑inclusive care before committing.</w:t>
      </w:r>
      <w:r/>
    </w:p>
    <w:p>
      <w:pPr>
        <w:pStyle w:val="Heading2"/>
      </w:pPr>
      <w:r>
        <w:t>Practical choices: picking clinics, donors and the right pathway</w:t>
      </w:r>
      <w:r/>
    </w:p>
    <w:p>
      <w:r/>
      <w:r>
        <w:t>Choosing a clinic isn’t just about success rates, it’s about cultural fit and practical support. Some patients travelled hundreds of miles to clinics they felt welcomed them; others had to restart processes when a clinic rejected donor choices or certain test results. The HFEA’s trends and figures give useful headline metrics, but personal experiences shared in peer networks reveal the subtler things , how staff speak to you, whether forms reflect non‑binary identities, and how transparent pricing is.</w:t>
      </w:r>
      <w:r/>
    </w:p>
    <w:p>
      <w:r/>
      <w:r>
        <w:t>Before signing up, ask clinics about their experience with same‑sex pathways, how they record legal parentage, whether they accept NHS tests, and what additional costs might arise. Get key promises in writing and, if possible, speak to other patients who’ve been through the service.</w:t>
      </w:r>
      <w:r/>
    </w:p>
    <w:p>
      <w:pPr>
        <w:pStyle w:val="Heading2"/>
      </w:pPr>
      <w:r>
        <w:t>Policy outlook and what could change next</w:t>
      </w:r>
      <w:r/>
    </w:p>
    <w:p>
      <w:r/>
      <w:r>
        <w:t>Campaigners and some health bodies have pushed for clearer national guidance to stop ICBs from effectively charging couples to prove they need care. The HFEA and other organisations publish data that can support policy change, and growing reportage has kept attention on the inequality. For now, variations persist, but patients, advocates and clinicians are increasingly pressing for consistent rules and better training.</w:t>
      </w:r>
      <w:r/>
    </w:p>
    <w:p>
      <w:r/>
      <w:r>
        <w:t>If policy shifts to standardise eligibility across ICBs and improve clinic cultural competence, the “extra shift” LGBTQ+ patients do might shrink. Until then, the best defence is knowledge: map policy early, budget conservatively and tap into communities who’ve already navigated the route.</w:t>
      </w:r>
      <w:r/>
    </w:p>
    <w:p>
      <w:r/>
      <w:r>
        <w:t>It's a small change in rules and attitudes that could make every family formation fairer and less exhausting.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[2]</w:t>
        </w:r>
      </w:hyperlink>
      <w:r>
        <w:t xml:space="preserve">- Paragraph 5: </w:t>
      </w:r>
      <w:hyperlink r:id="rId11">
        <w:r>
          <w:rPr>
            <w:color w:val="0000EE"/>
            <w:u w:val="single"/>
          </w:rPr>
          <w:t>[3]</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https://theconversation.com/why-lgbtq-patients-are-paying-for-gaps-in-fertility-care-284907</w:t>
        </w:r>
      </w:hyperlink>
      <w:r>
        <w:t xml:space="preserve"> - Please view link - unable to able to access data</w:t>
      </w:r>
      <w:r/>
    </w:p>
    <w:p>
      <w:pPr>
        <w:pStyle w:val="ListNumber"/>
        <w:spacing w:line="240" w:lineRule="auto"/>
        <w:ind w:left="720"/>
      </w:pPr>
      <w:r/>
      <w:hyperlink r:id="rId14">
        <w:r>
          <w:rPr>
            <w:color w:val="0000EE"/>
            <w:u w:val="single"/>
          </w:rPr>
          <w:t>https://www.hfea.gov.uk/about-us/publications/research-and-data/family-formations-in-fertility-treatment-2022/?dm_i=21A8%2C8SKSH%2C7GWY7Z%2C10KSI1%2C1</w:t>
        </w:r>
      </w:hyperlink>
      <w:r>
        <w:t xml:space="preserve"> - The Human Fertilisation and Embryology Authority's 2022 report reveals that while fertility treatments in the UK are predominantly utilised by opposite-sex couples, there has been a notable increase in the number of single patients and female same-sex couples seeking such treatments. Despite this rise, these groups are less likely to receive NHS funding compared to opposite-sex couples. The report highlights that opposite-sex couples aged 18-39 are three times more likely to have NHS-funded IVF cycles than female same-sex couples and single patients. Additionally, the success rates for treatments like IVF and donor insemination are higher among female same-sex couples and single patients compared to opposite-sex couples.</w:t>
      </w:r>
      <w:r/>
    </w:p>
    <w:p>
      <w:pPr>
        <w:pStyle w:val="ListNumber"/>
        <w:spacing w:line="240" w:lineRule="auto"/>
        <w:ind w:left="720"/>
      </w:pPr>
      <w:r/>
      <w:hyperlink r:id="rId11">
        <w:r>
          <w:rPr>
            <w:color w:val="0000EE"/>
            <w:u w:val="single"/>
          </w:rPr>
          <w:t>https://www.hfea.gov.uk/about-us/publications/research-and-data/fertility-treatment-2024-trends-and-figures</w:t>
        </w:r>
      </w:hyperlink>
      <w:r>
        <w:t xml:space="preserve"> - The Human Fertilisation and Embryology Authority's 2024 report indicates a significant increase in the number of single patients and female same-sex couples undergoing fertility treatments, with single patients accounting for 51% and female same-sex couples 42% of patients using donor insemination. Despite this growth, these groups are still less likely to receive NHS funding compared to opposite-sex couples. The report also notes a decline in the use of donor insemination among these groups, with more opting for IVF with donor sperm as their first treatment.</w:t>
      </w:r>
      <w:r/>
    </w:p>
    <w:p>
      <w:pPr>
        <w:pStyle w:val="ListNumber"/>
        <w:spacing w:line="240" w:lineRule="auto"/>
        <w:ind w:left="720"/>
      </w:pPr>
      <w:r/>
      <w:hyperlink r:id="rId10">
        <w:r>
          <w:rPr>
            <w:color w:val="0000EE"/>
            <w:u w:val="single"/>
          </w:rPr>
          <w:t>https://www.itv.com/news/2021-06-15/same-sex-couples-struggle-to-access-nhs-fertility-treatment-according-to-a-study</w:t>
        </w:r>
      </w:hyperlink>
      <w:r>
        <w:t xml:space="preserve"> - A 2021 study by BPAS Fertility found that same-sex couples face significant challenges in accessing NHS-funded fertility treatments. The study revealed that over a quarter of NHS clinical commissioning groups (29%) do not fund the cost of donor sperm for IVF treatments. Additionally, 76% of the 106 CCGs in England require female same-sex couples to undergo a minimum of three self-funded artificial insemination cycles, with some areas demanding up to 12 cycles, leading to expenses of up to £20,000. This financial burden disproportionately affects same-sex couples compared to heterosexual couples.</w:t>
      </w:r>
      <w:r/>
    </w:p>
    <w:p>
      <w:pPr>
        <w:pStyle w:val="ListNumber"/>
        <w:spacing w:line="240" w:lineRule="auto"/>
        <w:ind w:left="720"/>
      </w:pPr>
      <w:r/>
      <w:hyperlink r:id="rId15">
        <w:r>
          <w:rPr>
            <w:color w:val="0000EE"/>
            <w:u w:val="single"/>
          </w:rPr>
          <w:t>https://www.hfea.gov.uk/about-us/news-and-press-releases/2021/media-statement-from-the-hfea-in-response-to-new-bpas-fertility-report/</w:t>
        </w:r>
      </w:hyperlink>
      <w:r>
        <w:t xml:space="preserve"> - In response to BPAS Fertility's 2021 report, the Human Fertilisation and Embryology Authority acknowledged the disparities in NHS funding for fertility treatments. The HFEA's data confirmed that patients in female same-sex relationships are less likely to receive NHS funding compared to those in heterosexual relationships. The HFEA expressed a commitment to ensuring equality of access to NHS funding for all IVF patients, regardless of their relationship status.</w:t>
      </w:r>
      <w:r/>
    </w:p>
    <w:p>
      <w:pPr>
        <w:pStyle w:val="ListNumber"/>
        <w:spacing w:line="240" w:lineRule="auto"/>
        <w:ind w:left="720"/>
      </w:pPr>
      <w:r/>
      <w:hyperlink r:id="rId13">
        <w:r>
          <w:rPr>
            <w:color w:val="0000EE"/>
            <w:u w:val="single"/>
          </w:rPr>
          <w:t>https://www.hfea.gov.uk/about-us/news-and-press-releases/2020/new-figures-show-how-different-people-are-using-ivf/</w:t>
        </w:r>
      </w:hyperlink>
      <w:r>
        <w:t xml:space="preserve"> - The Human Fertilisation and Embryology Authority's 2020 report highlighted that single patients had the fewest NHS-funded IVF cycles at 6%. The report also noted that while the number of female same-sex couples using fertility treatments has increased, these couples are still less likely to receive NHS funding compared to opposite-sex couples. The findings underscore the need for policy reforms to address these disparities and provide equal access to fertility treatments for all individuals.</w:t>
      </w:r>
      <w:r/>
    </w:p>
    <w:p>
      <w:pPr>
        <w:pStyle w:val="ListNumber"/>
        <w:spacing w:line="240" w:lineRule="auto"/>
        <w:ind w:left="720"/>
      </w:pPr>
      <w:r/>
      <w:hyperlink r:id="rId12">
        <w:r>
          <w:rPr>
            <w:color w:val="0000EE"/>
            <w:u w:val="single"/>
          </w:rPr>
          <w:t>https://www.hfea.gov.uk/about-us/publications/research-and-data/family-formations-in-fertility-treatment-2018/</w:t>
        </w:r>
      </w:hyperlink>
      <w:r>
        <w:t xml:space="preserve"> - The Human Fertilisation and Embryology Authority's 2018 report revealed that fertility treatments were predominantly used by patients in heterosexual relationships (90%), followed by patients in female same-sex relationships (6.4%) and single patients (3.2%). The report also highlighted that NHS-funded IVF cycles were more common for patients in heterosexual relationships (39%) compared to those in female same-sex relationships (14%) and single patients (6%). These findings indicate significant disparities in access to NHS-funded fertility treatments based on relationship status.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why-lgbtq-patients-are-paying-for-gaps-in-fertility-care-284907" TargetMode="External"/><Relationship Id="rId10" Type="http://schemas.openxmlformats.org/officeDocument/2006/relationships/hyperlink" Target="https://www.itv.com/news/2021-06-15/same-sex-couples-struggle-to-access-nhs-fertility-treatment-according-to-a-study" TargetMode="External"/><Relationship Id="rId11" Type="http://schemas.openxmlformats.org/officeDocument/2006/relationships/hyperlink" Target="https://www.hfea.gov.uk/about-us/publications/research-and-data/fertility-treatment-2024-trends-and-figures" TargetMode="External"/><Relationship Id="rId12" Type="http://schemas.openxmlformats.org/officeDocument/2006/relationships/hyperlink" Target="https://www.hfea.gov.uk/about-us/publications/research-and-data/family-formations-in-fertility-treatment-2018/" TargetMode="External"/><Relationship Id="rId13" Type="http://schemas.openxmlformats.org/officeDocument/2006/relationships/hyperlink" Target="https://www.hfea.gov.uk/about-us/news-and-press-releases/2020/new-figures-show-how-different-people-are-using-ivf/" TargetMode="External"/><Relationship Id="rId14" Type="http://schemas.openxmlformats.org/officeDocument/2006/relationships/hyperlink" Target="https://www.hfea.gov.uk/about-us/publications/research-and-data/family-formations-in-fertility-treatment-2022/?dm_i=21A8%2C8SKSH%2C7GWY7Z%2C10KSI1%2C1" TargetMode="External"/><Relationship Id="rId15" Type="http://schemas.openxmlformats.org/officeDocument/2006/relationships/hyperlink" Target="https://www.hfea.gov.uk/about-us/news-and-press-releases/2021/media-statement-from-the-hfea-in-response-to-new-bpas-fertility-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