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Moves on Conversion Therapy: What the New Bans Mean for Families and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and parents alike are watching fast-changing rules on conversion therapy across Europe; governments from the Netherlands to Brussels are moving to criminalise practices that try to change sexual orientation or gender identity, and that shift matters for therapists, faith groups and worried families.</w:t>
      </w:r>
      <w:r/>
    </w:p>
    <w:p>
      <w:r/>
      <w:r>
        <w:t>Essential Takeaways</w:t>
      </w:r>
      <w:r/>
      <w:r/>
    </w:p>
    <w:p>
      <w:pPr>
        <w:pStyle w:val="ListBullet"/>
        <w:spacing w:line="240" w:lineRule="auto"/>
        <w:ind w:left="720"/>
      </w:pPr>
      <w:r/>
      <w:r>
        <w:rPr>
          <w:b/>
        </w:rPr>
        <w:t>Wider ban:</w:t>
      </w:r>
      <w:r>
        <w:t xml:space="preserve"> The Netherlands recently voted to criminalise conversion therapy, joining other EU moves toward an EU-wide prohibition. </w:t>
      </w:r>
      <w:r/>
    </w:p>
    <w:p>
      <w:pPr>
        <w:pStyle w:val="ListBullet"/>
        <w:spacing w:line="240" w:lineRule="auto"/>
        <w:ind w:left="720"/>
      </w:pPr>
      <w:r/>
      <w:r>
        <w:rPr>
          <w:b/>
        </w:rPr>
        <w:t>Criminal scope:</w:t>
      </w:r>
      <w:r>
        <w:t xml:space="preserve"> Laws target "systematic and intrusive" attempts to change or suppress sexual orientation or gender identity, including advertising such services. </w:t>
      </w:r>
      <w:r/>
    </w:p>
    <w:p>
      <w:pPr>
        <w:pStyle w:val="ListBullet"/>
        <w:spacing w:line="240" w:lineRule="auto"/>
        <w:ind w:left="720"/>
      </w:pPr>
      <w:r/>
      <w:r>
        <w:rPr>
          <w:b/>
        </w:rPr>
        <w:t>Parents affected:</w:t>
      </w:r>
      <w:r>
        <w:t xml:space="preserve"> Provisions may cover parental attempts to dissuade children, creating legal risks for non-affirming interventions. </w:t>
      </w:r>
      <w:r/>
    </w:p>
    <w:p>
      <w:pPr>
        <w:pStyle w:val="ListBullet"/>
        <w:spacing w:line="240" w:lineRule="auto"/>
        <w:ind w:left="720"/>
      </w:pPr>
      <w:r/>
      <w:r>
        <w:rPr>
          <w:b/>
        </w:rPr>
        <w:t>EU momentum:</w:t>
      </w:r>
      <w:r>
        <w:t xml:space="preserve"> European institutions and MEPs are discussing a continent-wide ban and citizen initiatives have amplified urgency. </w:t>
      </w:r>
      <w:r/>
    </w:p>
    <w:p>
      <w:pPr>
        <w:pStyle w:val="ListBullet"/>
        <w:spacing w:line="240" w:lineRule="auto"/>
        <w:ind w:left="720"/>
      </w:pPr>
      <w:r/>
      <w:r>
        <w:rPr>
          <w:b/>
        </w:rPr>
        <w:t>Practical reality:</w:t>
      </w:r>
      <w:r>
        <w:t xml:space="preserve"> Therapy that supports wellbeing without coercion remains legal, but definitions and boundaries will be decisive in practice.</w:t>
      </w:r>
      <w:r/>
      <w:r/>
    </w:p>
    <w:p>
      <w:pPr>
        <w:pStyle w:val="Heading2"/>
      </w:pPr>
      <w:r>
        <w:t>Why the Netherlands' vote matters now</w:t>
      </w:r>
      <w:r/>
    </w:p>
    <w:p>
      <w:r/>
      <w:r>
        <w:t>The Dutch senate's recent vote to criminalise conversion therapy is more than a national flourish; it's part of a surge of legislative action across Europe. According to reporting in the Netherlands, the bill passed with a clear majority, and it criminalises systematic attempts to change or suppress sexual orientation or gender identity. That includes counselling or parental interventions deemed coercive. For anyone working in counselling, social services or parenting, the message is: the legal bar is changing and swift. Practitioners will need to reassess how they record consent and how they frame care, while parents who seek non-affirming routes for distressed children could face legal risk if those interventions are judged intrusive or systematic. This move also nudges nearby governments, Finland and Ireland among them, toward similar reforms, so expect ripple effects.</w:t>
      </w:r>
      <w:r/>
    </w:p>
    <w:p>
      <w:pPr>
        <w:pStyle w:val="Heading2"/>
      </w:pPr>
      <w:r>
        <w:t>What the EU debate looks like , and why Brussels wants a common rule</w:t>
      </w:r>
      <w:r/>
    </w:p>
    <w:p>
      <w:r/>
      <w:r>
        <w:t>Disparate national laws create confusion for professionals, victims and cross-border families, which is one reason the European Parliament and the Commission have been pushing for a coordinated approach. MEPs have debated an EU-level ban and citizen initiatives have pushed the issue up the agenda. Brussels-level proposals frame conversion practices as harmful, sometimes akin to torture, and emphasise victims’ protection. For clinicians, this means the emphasis is shifting from ideological definitions to protection against coercion. But it also raises thorny questions about where free speech, religious counselling and parental rights meet criminal law. Expect detailed legal definitions and procedural safeguards to dominate the next phase.</w:t>
      </w:r>
      <w:r/>
    </w:p>
    <w:p>
      <w:pPr>
        <w:pStyle w:val="Heading2"/>
      </w:pPr>
      <w:r>
        <w:t>How the law defines "conversion therapy" , and why words will decide cases</w:t>
      </w:r>
      <w:r/>
    </w:p>
    <w:p>
      <w:r/>
      <w:r>
        <w:t>The key phrase in many debates is “systematic and intrusive attempt to change or suppress” identity. That might sound narrow, but in practice it can sweep in repeated counselling sessions, structured programmes, or even persistent parental pressure framed as therapy. Advertising such services can be criminalised too, which changes the business model of providers instantly. For families who are worried about a child's sudden identification changes, the new framework forces a reframe: supportive, non-coercive therapy aimed at wellbeing and safety is likely to remain lawful, while any targeted plan to change identity risks breaching the law. Lawyers, clinicians and faith leaders will be watching how courts interpret “intrusive”.</w:t>
      </w:r>
      <w:r/>
    </w:p>
    <w:p>
      <w:pPr>
        <w:pStyle w:val="Heading2"/>
      </w:pPr>
      <w:r>
        <w:t>What this means for parents, therapists and religious groups</w:t>
      </w:r>
      <w:r/>
    </w:p>
    <w:p>
      <w:r/>
      <w:r>
        <w:t>Parents who want to discuss doubts about a child's gender or sexuality will find the legal landscape narrower; the law is intended to protect minors from coercive practices, but it will also generate uncertainty for parental guidance that’s not explicitly “affirming”. Therapists and religious counsellors need clear protocols demonstrating consent, evidence-based methods and a primary focus on the young person’s mental health, not conversion. Faith groups that offer pastoral care should review their materials and how they present help to avoid crossing legal lines. In short, services grounded in non-coercive support and harm reduction are safer territory; anything resembling a programme of behavioural change is risky.</w:t>
      </w:r>
      <w:r/>
    </w:p>
    <w:p>
      <w:pPr>
        <w:pStyle w:val="Heading2"/>
      </w:pPr>
      <w:r>
        <w:t>Where critics and supporters collide , practical choices ahead</w:t>
      </w:r>
      <w:r/>
    </w:p>
    <w:p>
      <w:r/>
      <w:r>
        <w:t>Supporters say bans protect vulnerable people from abusive, pseudoscientific interventions that increase depression and suicide risk. Critics argue the laws can curtail parental rights and faith-based support, or blur the line between coercion and counselling. The practical takeaway for providers and parents is to prioritise transparency, clinical oversight and the mental health of the person seeking help. If you’re a parent or clinician facing a contested case, document assessments, involve accredited mental-health professionals and avoid any programme that frames identity as a defect to be "fixed". Courts and governments will then have less room to question motives and methods.</w:t>
      </w:r>
      <w:r/>
    </w:p>
    <w:p>
      <w:r/>
      <w:r>
        <w:t>It's a small change that can make every attempt to help safer , but only if lawmakers, clinicians and families do the hard work of defining what help, and harm, actually look 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0">
        <w:r>
          <w:rPr>
            <w:color w:val="0000EE"/>
            <w:u w:val="single"/>
          </w:rPr>
          <w:t>[3]</w:t>
        </w:r>
      </w:hyperlink>
      <w:r>
        <w:t xml:space="preserve">, </w:t>
      </w:r>
      <w:hyperlink r:id="rId12">
        <w:r>
          <w:rPr>
            <w:color w:val="0000EE"/>
            <w:u w:val="single"/>
          </w:rPr>
          <w:t>[7]</w:t>
        </w:r>
      </w:hyperlink>
      <w:r>
        <w:t xml:space="preserve">- Paragraph 3: </w:t>
      </w:r>
      <w:hyperlink r:id="rId11">
        <w:r>
          <w:rPr>
            <w:color w:val="0000EE"/>
            <w:u w:val="single"/>
          </w:rPr>
          <w:t>[6]</w:t>
        </w:r>
      </w:hyperlink>
      <w:r>
        <w:t xml:space="preserve">, </w:t>
      </w:r>
      <w:hyperlink r:id="rId13">
        <w:r>
          <w:rPr>
            <w:color w:val="0000EE"/>
            <w:u w:val="single"/>
          </w:rPr>
          <w:t>[5]</w:t>
        </w:r>
      </w:hyperlink>
      <w:r>
        <w:t xml:space="preserve">- Paragraph 4: </w:t>
      </w:r>
      <w:hyperlink r:id="rId10">
        <w:r>
          <w:rPr>
            <w:color w:val="0000EE"/>
            <w:u w:val="single"/>
          </w:rPr>
          <w:t>[3]</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https://peaked.substack.com/p/the-weekly-peak-10</w:t>
        </w:r>
      </w:hyperlink>
      <w:r>
        <w:t xml:space="preserve"> - Please view link - unable to able to access data</w:t>
      </w:r>
      <w:r/>
    </w:p>
    <w:p>
      <w:pPr>
        <w:pStyle w:val="ListNumber"/>
        <w:spacing w:line="240" w:lineRule="auto"/>
        <w:ind w:left="720"/>
      </w:pPr>
      <w:r/>
      <w:hyperlink r:id="rId15">
        <w:r>
          <w:rPr>
            <w:color w:val="0000EE"/>
            <w:u w:val="single"/>
          </w:rPr>
          <w:t>https://cordis.europa.eu/project/id/101180619</w:t>
        </w:r>
      </w:hyperlink>
      <w:r>
        <w:t xml:space="preserve"> - The 'Investigating Gender-Based Discrimination: Unveiling the Underlying Mechanisms' project, coordinated by Vilniaus Universitetas in Lithuania, is an EU-funded initiative aiming to explore how globalisation intersects with the causes of violence against women. The study focuses on adherence to gender stereotypes, cognitive factors leading to stereotypical thinking, and cultural differences between Italy and Lithuania. The project is set to run from July 2024 to June 2026, with a grant agreement ID of 101180619.</w:t>
      </w:r>
      <w:r/>
    </w:p>
    <w:p>
      <w:pPr>
        <w:pStyle w:val="ListNumber"/>
        <w:spacing w:line="240" w:lineRule="auto"/>
        <w:ind w:left="720"/>
      </w:pPr>
      <w:r/>
      <w:hyperlink r:id="rId10">
        <w:r>
          <w:rPr>
            <w:color w:val="0000EE"/>
            <w:u w:val="single"/>
          </w:rPr>
          <w:t>https://nltimes.nl/2026/06/03/majority-dutch-senate-supports-ban-gay-conversion-therapy</w:t>
        </w:r>
      </w:hyperlink>
      <w:r>
        <w:t xml:space="preserve"> - The Dutch Senate has shown majority support for a bill to ban gay conversion therapy, making it a criminal offence to force homosexual and transgender individuals to undergo therapy or faith healing aimed at changing their sexual preferences or gender identity. Violators could face hefty fines or up to two years in prison. The bill, introduced by D66 and VVD, aims to prevent the suffering of those subjected to these 'cures'.</w:t>
      </w:r>
      <w:r/>
    </w:p>
    <w:p>
      <w:pPr>
        <w:pStyle w:val="ListNumber"/>
        <w:spacing w:line="240" w:lineRule="auto"/>
        <w:ind w:left="720"/>
      </w:pPr>
      <w:r/>
      <w:hyperlink r:id="rId14">
        <w:r>
          <w:rPr>
            <w:color w:val="0000EE"/>
            <w:u w:val="single"/>
          </w:rPr>
          <w:t>https://www.euronews.com/my-europe/2026/05/13/end-barbaric-conversion-practices-now-brussels-tells-eu-countries</w:t>
        </w:r>
      </w:hyperlink>
      <w:r>
        <w:t xml:space="preserve"> - European Commissioner for Equality, Hadja Lahbib, has urged EU countries to take immediate action to end 'barbaric' conversion practices targeting LGBTIQ+ individuals. Lahbib described these practices as 'built on a lie' and emphasized the need for member states to combat them. The European Commission has issued a non-binding recommendation, encouraging countries to adopt national-level bans on such practices.</w:t>
      </w:r>
      <w:r/>
    </w:p>
    <w:p>
      <w:pPr>
        <w:pStyle w:val="ListNumber"/>
        <w:spacing w:line="240" w:lineRule="auto"/>
        <w:ind w:left="720"/>
      </w:pPr>
      <w:r/>
      <w:hyperlink r:id="rId13">
        <w:r>
          <w:rPr>
            <w:color w:val="0000EE"/>
            <w:u w:val="single"/>
          </w:rPr>
          <w:t>https://www.euronews.com/my-europe/2026/05/14/barbaric-lbgtqi-conversion-therapy-akin-to-torture-eu-commissioner-tells-euronews</w:t>
        </w:r>
      </w:hyperlink>
      <w:r>
        <w:t xml:space="preserve"> - EU Commissioner for Equality, Hadja Lahbib, has condemned LGBTQI+ conversion therapy as 'torture' and 'barbaric', stating that it can lead to depression and suicide. Lahbib emphasized the need to combat these practices, which she described as 'shameful', and highlighted their harmful impact on Europe's LGBTQI+ communities.</w:t>
      </w:r>
      <w:r/>
    </w:p>
    <w:p>
      <w:pPr>
        <w:pStyle w:val="ListNumber"/>
        <w:spacing w:line="240" w:lineRule="auto"/>
        <w:ind w:left="720"/>
      </w:pPr>
      <w:r/>
      <w:hyperlink r:id="rId11">
        <w:r>
          <w:rPr>
            <w:color w:val="0000EE"/>
            <w:u w:val="single"/>
          </w:rPr>
          <w:t>https://www.europarl.europa.eu/news/en/agenda/plenary-news/2026-03-25/10/an-eu-ban-on-lgbtq-conversion-practices-meps-to-discuss-citizens-initiative</w:t>
        </w:r>
      </w:hyperlink>
      <w:r>
        <w:t xml:space="preserve"> - The European Parliament is set to debate a European Citizens’ Initiative demanding EU rules against conversion practices. The initiative, titled 'Ban on conversion practices in the European Union', collected over one million signatures within a week and calls for legislation to prohibit such practices targeting LGBTQ+ individuals in the EU.</w:t>
      </w:r>
      <w:r/>
    </w:p>
    <w:p>
      <w:pPr>
        <w:pStyle w:val="ListNumber"/>
        <w:spacing w:line="240" w:lineRule="auto"/>
        <w:ind w:left="720"/>
      </w:pPr>
      <w:r/>
      <w:hyperlink r:id="rId12">
        <w:r>
          <w:rPr>
            <w:color w:val="0000EE"/>
            <w:u w:val="single"/>
          </w:rPr>
          <w:t>https://www.lgbtqnation.com/2026/04/european-parliament-adopts-measure-to-ban-conversion-therapy/</w:t>
        </w:r>
      </w:hyperlink>
      <w:r>
        <w:t xml:space="preserve"> - The European Parliament has voted in favor of a measure to ban conversion therapy, sending the demand to the European Commission for a response. This follows a European Citizens’ Initiative that gathered over 1.2 million signatures from EU citizens to ban conversion therapy.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aked.substack.com/p/the-weekly-peak-10" TargetMode="External"/><Relationship Id="rId10" Type="http://schemas.openxmlformats.org/officeDocument/2006/relationships/hyperlink" Target="https://nltimes.nl/2026/06/03/majority-dutch-senate-supports-ban-gay-conversion-therapy" TargetMode="External"/><Relationship Id="rId11" Type="http://schemas.openxmlformats.org/officeDocument/2006/relationships/hyperlink" Target="https://www.europarl.europa.eu/news/en/agenda/plenary-news/2026-03-25/10/an-eu-ban-on-lgbtq-conversion-practices-meps-to-discuss-citizens-initiative" TargetMode="External"/><Relationship Id="rId12" Type="http://schemas.openxmlformats.org/officeDocument/2006/relationships/hyperlink" Target="https://www.lgbtqnation.com/2026/04/european-parliament-adopts-measure-to-ban-conversion-therapy/" TargetMode="External"/><Relationship Id="rId13" Type="http://schemas.openxmlformats.org/officeDocument/2006/relationships/hyperlink" Target="https://www.euronews.com/my-europe/2026/05/14/barbaric-lbgtqi-conversion-therapy-akin-to-torture-eu-commissioner-tells-euronews" TargetMode="External"/><Relationship Id="rId14" Type="http://schemas.openxmlformats.org/officeDocument/2006/relationships/hyperlink" Target="https://www.euronews.com/my-europe/2026/05/13/end-barbaric-conversion-practices-now-brussels-tells-eu-countries" TargetMode="External"/><Relationship Id="rId15" Type="http://schemas.openxmlformats.org/officeDocument/2006/relationships/hyperlink" Target="https://cordis.europa.eu/project/id/1011806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