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Turn Pride Momentum into Lasting Youth-Led Change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sustained activism: one year after WorldPride, organisers and young leaders are asking how the joy of celebration can be translated into durable infrastructure, funding, and meaningful decision-making for LGBTQ+ youth nationwide.</w:t>
      </w:r>
      <w:r/>
    </w:p>
    <w:p>
      <w:r/>
      <w:r>
        <w:t>Essential Takeaways</w:t>
      </w:r>
      <w:r/>
      <w:r/>
    </w:p>
    <w:p>
      <w:pPr>
        <w:pStyle w:val="ListBullet"/>
        <w:spacing w:line="240" w:lineRule="auto"/>
        <w:ind w:left="720"/>
      </w:pPr>
      <w:r/>
      <w:r>
        <w:rPr>
          <w:b/>
        </w:rPr>
        <w:t>Youth-led energy matters:</w:t>
      </w:r>
      <w:r>
        <w:t xml:space="preserve"> Young LGBTQ+ organisers brought urgency and fresh organising models to WorldPride, combining celebration with civic activation.</w:t>
      </w:r>
      <w:r/>
    </w:p>
    <w:p>
      <w:pPr>
        <w:pStyle w:val="ListBullet"/>
        <w:spacing w:line="240" w:lineRule="auto"/>
        <w:ind w:left="720"/>
      </w:pPr>
      <w:r/>
      <w:r>
        <w:rPr>
          <w:b/>
        </w:rPr>
        <w:t>Infrastructure beats visibility alone:</w:t>
      </w:r>
      <w:r>
        <w:t xml:space="preserve"> Events created connection, but long-term change needs funding, training, and pathways into leadership.</w:t>
      </w:r>
      <w:r/>
    </w:p>
    <w:p>
      <w:pPr>
        <w:pStyle w:val="ListBullet"/>
        <w:spacing w:line="240" w:lineRule="auto"/>
        <w:ind w:left="720"/>
      </w:pPr>
      <w:r/>
      <w:r>
        <w:rPr>
          <w:b/>
        </w:rPr>
        <w:t>Organisations are stepping up:</w:t>
      </w:r>
      <w:r>
        <w:t xml:space="preserve"> Groups like Born This Way Foundation, Human Rights Campaign and Point Foundation focus on youth supports and civic skills.</w:t>
      </w:r>
      <w:r/>
    </w:p>
    <w:p>
      <w:pPr>
        <w:pStyle w:val="ListBullet"/>
        <w:spacing w:line="240" w:lineRule="auto"/>
        <w:ind w:left="720"/>
      </w:pPr>
      <w:r/>
      <w:r>
        <w:rPr>
          <w:b/>
        </w:rPr>
        <w:t>Practical gaps remain:</w:t>
      </w:r>
      <w:r>
        <w:t xml:space="preserve"> Many young leaders still lack resources, recognition, and seats at decision-making tables.</w:t>
      </w:r>
      <w:r/>
    </w:p>
    <w:p>
      <w:pPr>
        <w:pStyle w:val="ListBullet"/>
        <w:spacing w:line="240" w:lineRule="auto"/>
        <w:ind w:left="720"/>
      </w:pPr>
      <w:r/>
      <w:r>
        <w:rPr>
          <w:b/>
        </w:rPr>
        <w:t>What you can do:</w:t>
      </w:r>
      <w:r>
        <w:t xml:space="preserve"> Support youth-centred programmes, insist on funding for sustained advocacy, and create mentorship or governance pathways.</w:t>
      </w:r>
      <w:r/>
      <w:r/>
    </w:p>
    <w:p>
      <w:pPr>
        <w:pStyle w:val="Heading2"/>
      </w:pPr>
      <w:r>
        <w:t>A year on, celebration isn’t enough , the work continues</w:t>
      </w:r>
      <w:r/>
    </w:p>
    <w:p>
      <w:r/>
      <w:r>
        <w:t>Standing in the crowd at WorldPride felt electric, a sensory rush of colour, music and relief; but organisers are now thinking more about what that weekend cost to build and how to keep the gains. Channel Kindness reflected on how Pride has always been a movement before it was a party, and the question now is how to turn visible joy into durable institutions. That shift from spectacle to strategy is what will determine whether the next year brings policy wins or just another headline.</w:t>
      </w:r>
      <w:r/>
    </w:p>
    <w:p>
      <w:pPr>
        <w:pStyle w:val="Heading2"/>
      </w:pPr>
      <w:r>
        <w:t>Youth organisers did the heavy lifting , and learned hard lessons</w:t>
      </w:r>
      <w:r/>
    </w:p>
    <w:p>
      <w:r/>
      <w:r>
        <w:t>Youth Pride programming like Pride Rising showed how Gen‑Z organisers blend performance and politics, pairing drag and speakers with civic engagement. According to youth-focused research and foundation programmes, young people aren’t just participants , they’re logisticians, curriculum designers and community-builders. But many of them do this work without full-time pay or long-term support, and that fragility risks burning out the very leaders who can sustain momentum.</w:t>
      </w:r>
      <w:r/>
    </w:p>
    <w:p>
      <w:pPr>
        <w:pStyle w:val="Heading2"/>
      </w:pPr>
      <w:r>
        <w:t>Why infrastructure matters more than glowing visibility</w:t>
      </w:r>
      <w:r/>
    </w:p>
    <w:p>
      <w:r/>
      <w:r>
        <w:t>Visibility can shift public attitudes, but it doesn’t pass laws or fund services. Advocacy groups that invest in training, mental-health resources and organising infrastructure are the ones translating moments into policy. Reports on LGBTQ+ youth needs show gaps in healthcare access, school inclusion and legal protections, which visibility alone won’t fix. The lesson is clear: festivals and parades must connect to funded, accountable campaigns that last beyond the confetti.</w:t>
      </w:r>
      <w:r/>
    </w:p>
    <w:p>
      <w:pPr>
        <w:pStyle w:val="Heading2"/>
      </w:pPr>
      <w:r>
        <w:t>How organisations are trying to build durable pathways</w:t>
      </w:r>
      <w:r/>
    </w:p>
    <w:p>
      <w:r/>
      <w:r>
        <w:t>Foundations and charities are increasingly focused on concrete supports: leadership pipelines, civic skills training, and mentorship to get youth into decision-making rooms. Programmes led by established nonprofits provide scholarships, stipends and governance training so young people can move from performing roles to policy-influencing ones. For allies and donors, the practical move is to fund these programmes rather than one-off events, and to measure success by leadership development as much as audience numbers.</w:t>
      </w:r>
      <w:r/>
    </w:p>
    <w:p>
      <w:pPr>
        <w:pStyle w:val="Heading2"/>
      </w:pPr>
      <w:r>
        <w:t>Simple steps supporters and leaders can take now</w:t>
      </w:r>
      <w:r/>
    </w:p>
    <w:p>
      <w:r/>
      <w:r>
        <w:t>If you want to help, start local: demand that schools and councils fund GSAs and inclusive training, donate to youth-led mutual aid and stipends, and push organisations to include young people on boards. For event organisers, build evaluation into planning: who leaves with new skills, who gained access to mentors, and who got paid? Small changes , paying young organisers, offering governance seats, creating career pathways , make the difference between a memorable weekend and a movement that endures.</w:t>
      </w:r>
      <w:r/>
    </w:p>
    <w:p>
      <w:r/>
      <w:r>
        <w:t>It's a small change that can make every celebration a foundation for the next wave of progress.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11">
        <w:r>
          <w:rPr>
            <w:color w:val="0000EE"/>
            <w:u w:val="single"/>
          </w:rPr>
          <w:t>[6]</w:t>
        </w:r>
      </w:hyperlink>
      <w:r>
        <w:t xml:space="preserve">, </w:t>
      </w:r>
      <w:hyperlink r:id="rId13">
        <w:r>
          <w:rPr>
            <w:color w:val="0000EE"/>
            <w:u w:val="single"/>
          </w:rPr>
          <w:t>[3]</w:t>
        </w:r>
      </w:hyperlink>
      <w:r>
        <w:t xml:space="preserve">- Paragraph 4: </w:t>
      </w:r>
      <w:hyperlink r:id="rId14">
        <w:r>
          <w:rPr>
            <w:color w:val="0000EE"/>
            <w:u w:val="single"/>
          </w:rPr>
          <w:t>[5]</w:t>
        </w:r>
      </w:hyperlink>
      <w:r>
        <w:t xml:space="preserve">, </w:t>
      </w:r>
      <w:hyperlink r:id="rId15">
        <w:r>
          <w:rPr>
            <w:color w:val="0000EE"/>
            <w:u w:val="single"/>
          </w:rPr>
          <w:t>[4]</w:t>
        </w:r>
      </w:hyperlink>
      <w:r>
        <w:t xml:space="preserve">- Paragraph 5: </w:t>
      </w:r>
      <w:hyperlink r:id="rId10">
        <w:r>
          <w:rPr>
            <w:color w:val="0000EE"/>
            <w:u w:val="single"/>
          </w:rPr>
          <w:t>[2]</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https://www.channelkindness.org/one-year-after-worldpride/</w:t>
        </w:r>
      </w:hyperlink>
      <w:r>
        <w:t xml:space="preserve"> - Please view link - unable to able to access data</w:t>
      </w:r>
      <w:r/>
    </w:p>
    <w:p>
      <w:pPr>
        <w:pStyle w:val="ListNumber"/>
        <w:spacing w:line="240" w:lineRule="auto"/>
        <w:ind w:left="720"/>
      </w:pPr>
      <w:r/>
      <w:hyperlink r:id="rId10">
        <w:r>
          <w:rPr>
            <w:color w:val="0000EE"/>
            <w:u w:val="single"/>
          </w:rPr>
          <w:t>https://bornthisway.foundation/research/kind-communities-lgbtq-young-people/</w:t>
        </w:r>
      </w:hyperlink>
      <w:r>
        <w:t xml:space="preserve"> - The Born This Way Foundation's 'Kind Communities' report presents insights from 1,001 online interviews with 15-24 year olds across the U.S., including oversamples of LGBTQ+ youth and BIPOC individuals. The study highlights that LGBTQ+ youth are more likely to rely on online communities for mental health support and are less likely to experience kindness in their communities compared to non-LGBTQ+ peers. Additionally, 1-in-3 transgender youth rate their mental health as 'poor', and 44% of BIPOC LGBTQ+ youth report feeling worried about experiencing bullying.</w:t>
      </w:r>
      <w:r/>
    </w:p>
    <w:p>
      <w:pPr>
        <w:pStyle w:val="ListNumber"/>
        <w:spacing w:line="240" w:lineRule="auto"/>
        <w:ind w:left="720"/>
      </w:pPr>
      <w:r/>
      <w:hyperlink r:id="rId13">
        <w:r>
          <w:rPr>
            <w:color w:val="0000EE"/>
            <w:u w:val="single"/>
          </w:rPr>
          <w:t>https://onlinelibrary.wiley.com/doi/full/10.1002/mhw.33778</w:t>
        </w:r>
      </w:hyperlink>
      <w:r>
        <w:t xml:space="preserve"> - In September 2023, the Born This Way Foundation announced its first global campaign for youth mental health, partnering with the philanthropic arm of Australian-born fashion brand Cotton On to raise $5 million. The campaign involved creating limited-edition products, with 100% of net proceeds donated to the foundation. Additionally, grants of up to $150,000 each were distributed to selected organizations in 10 countries, including the United States, to support local youth mental health nonprofits.</w:t>
      </w:r>
      <w:r/>
    </w:p>
    <w:p>
      <w:pPr>
        <w:pStyle w:val="ListNumber"/>
        <w:spacing w:line="240" w:lineRule="auto"/>
        <w:ind w:left="720"/>
      </w:pPr>
      <w:r/>
      <w:hyperlink r:id="rId15">
        <w:r>
          <w:rPr>
            <w:color w:val="0000EE"/>
            <w:u w:val="single"/>
          </w:rPr>
          <w:t>https://www.obama.org/stories/pride-month-resources-2023/</w:t>
        </w:r>
      </w:hyperlink>
      <w:r>
        <w:t xml:space="preserve"> - The Obama Foundation's 2023 Pride Month initiative focused on uplifting and supporting the LGBTQ+ community, especially during challenging times. The Human Rights Campaign declared its first-ever Emergency Declaration for LGBTQ+ people and families after more than 75 anti-LGBTQ+ bills were signed into law in the United States, posing an imminent threat to the health and safety of the community. The initiative emphasized the importance of activism during Pride and condemned complacency in the face of attacks on transgender and non-binary individuals.</w:t>
      </w:r>
      <w:r/>
    </w:p>
    <w:p>
      <w:pPr>
        <w:pStyle w:val="ListNumber"/>
        <w:spacing w:line="240" w:lineRule="auto"/>
        <w:ind w:left="720"/>
      </w:pPr>
      <w:r/>
      <w:hyperlink r:id="rId14">
        <w:r>
          <w:rPr>
            <w:color w:val="0000EE"/>
            <w:u w:val="single"/>
          </w:rPr>
          <w:t>https://en.wikipedia.org/wiki/Born_This_Way_Foundation</w:t>
        </w:r>
      </w:hyperlink>
      <w:r>
        <w:t xml:space="preserve"> - The Born This Way Foundation, founded in 2012 by Lady Gaga and her mother Cynthia Germanotta, is a non-profit organization committed to supporting the wellness of young people and working with them to 'make the world kinder and braver'. The foundation prioritizes mental health and wellness by promoting kindness, open conversations about mental health, validating emotions, and eradicating stigma. It also focuses on connecting, engaging, and inspiring young people through various programs and initiatives.</w:t>
      </w:r>
      <w:r/>
    </w:p>
    <w:p>
      <w:pPr>
        <w:pStyle w:val="ListNumber"/>
        <w:spacing w:line="240" w:lineRule="auto"/>
        <w:ind w:left="720"/>
      </w:pPr>
      <w:r/>
      <w:hyperlink r:id="rId11">
        <w:r>
          <w:rPr>
            <w:color w:val="0000EE"/>
            <w:u w:val="single"/>
          </w:rPr>
          <w:t>https://reports.hrc.org/2023-lgbtq-youth-report</w:t>
        </w:r>
      </w:hyperlink>
      <w:r>
        <w:t xml:space="preserve"> - The Human Rights Campaign's 2023 LGBTQ+ Youth Report provides comprehensive data on the experiences of LGBTQ+ youth in the United States. It covers various aspects, including mental health, safety, and experiences in schools and communities. The report highlights the challenges faced by LGBTQ+ youth, such as higher rates of bullying, discrimination, and mental health issues compared to their non-LGBTQ+ peers. It also emphasizes the importance of supportive environments and policies to improve the well-being of LGBTQ+ youth.</w:t>
      </w:r>
      <w:r/>
    </w:p>
    <w:p>
      <w:pPr>
        <w:pStyle w:val="ListNumber"/>
        <w:spacing w:line="240" w:lineRule="auto"/>
        <w:ind w:left="720"/>
      </w:pPr>
      <w:r/>
      <w:hyperlink r:id="rId12">
        <w:r>
          <w:rPr>
            <w:color w:val="0000EE"/>
            <w:u w:val="single"/>
          </w:rPr>
          <w:t>https://pointfoundation.org/community/blog/lgbtq-advocate-year-anniversary</w:t>
        </w:r>
      </w:hyperlink>
      <w:r>
        <w:t xml:space="preserve"> - Point Foundation's blog post celebrates LGBTQ+ student changemakers and highlights the organization's commitment to supporting students pursuing careers that defend LGBTQ+ rights and preserve the community's history. The post mentions a $1,000,000 commitment over three years to support students studying subjects from policy and law to education and journalism. It features Point Flagship Scholars like Jahn Jaramillo, who is earning his doctorate in public health at the University of Miami, and emphasizes the need for LGBTQ+ leadership in combating anti-LGBTQ+ efforts.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annelkindness.org/one-year-after-worldpride/" TargetMode="External"/><Relationship Id="rId10" Type="http://schemas.openxmlformats.org/officeDocument/2006/relationships/hyperlink" Target="https://bornthisway.foundation/research/kind-communities-lgbtq-young-people/" TargetMode="External"/><Relationship Id="rId11" Type="http://schemas.openxmlformats.org/officeDocument/2006/relationships/hyperlink" Target="https://reports.hrc.org/2023-lgbtq-youth-report" TargetMode="External"/><Relationship Id="rId12" Type="http://schemas.openxmlformats.org/officeDocument/2006/relationships/hyperlink" Target="https://pointfoundation.org/community/blog/lgbtq-advocate-year-anniversary" TargetMode="External"/><Relationship Id="rId13" Type="http://schemas.openxmlformats.org/officeDocument/2006/relationships/hyperlink" Target="https://onlinelibrary.wiley.com/doi/full/10.1002/mhw.33778" TargetMode="External"/><Relationship Id="rId14" Type="http://schemas.openxmlformats.org/officeDocument/2006/relationships/hyperlink" Target="https://en.wikipedia.org/wiki/Born_This_Way_Foundation" TargetMode="External"/><Relationship Id="rId15" Type="http://schemas.openxmlformats.org/officeDocument/2006/relationships/hyperlink" Target="https://www.obama.org/stories/pride-month-resources-2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