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the Trevor Project Is Keeping LGBTQ+ Youth Safe After 988 Cuts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emergency measures , and generosity , as lifelines for queer young people. The Trevor Project has scrambled to replace lost 988 “press 3” funding, raised tens of millions in emergency gifts, and is forging partnerships to keep LGBTQ+ youth connected to trained, affirming crisis care when it matters most.</w:t>
      </w:r>
      <w:r/>
    </w:p>
    <w:p>
      <w:r/>
      <w:r>
        <w:t>Essential Takeaways</w:t>
      </w:r>
      <w:r/>
      <w:r/>
    </w:p>
    <w:p>
      <w:pPr>
        <w:pStyle w:val="ListBullet"/>
        <w:spacing w:line="240" w:lineRule="auto"/>
        <w:ind w:left="720"/>
      </w:pPr>
      <w:r/>
      <w:r>
        <w:rPr>
          <w:b/>
        </w:rPr>
        <w:t>Major funding shock:</w:t>
      </w:r>
      <w:r>
        <w:t xml:space="preserve"> The termination of the 988 “press 3” routing cost the Trevor Project about $25m a year and more than 200 jobs. </w:t>
      </w:r>
      <w:r/>
    </w:p>
    <w:p>
      <w:pPr>
        <w:pStyle w:val="ListBullet"/>
        <w:spacing w:line="240" w:lineRule="auto"/>
        <w:ind w:left="720"/>
      </w:pPr>
      <w:r/>
      <w:r>
        <w:rPr>
          <w:b/>
        </w:rPr>
        <w:t>Rapid fundraising:</w:t>
      </w:r>
      <w:r>
        <w:t xml:space="preserve"> An emergency campaign raised over $20m and MacKenzie Scott donated $45m, stabilising operations. </w:t>
      </w:r>
      <w:r/>
    </w:p>
    <w:p>
      <w:pPr>
        <w:pStyle w:val="ListBullet"/>
        <w:spacing w:line="240" w:lineRule="auto"/>
        <w:ind w:left="720"/>
      </w:pPr>
      <w:r/>
      <w:r>
        <w:rPr>
          <w:b/>
        </w:rPr>
        <w:t>Proven impact:</w:t>
      </w:r>
      <w:r>
        <w:t xml:space="preserve"> Research links higher answered 988 call volumes to lower youth suicide rates, showing specialised access matters. </w:t>
      </w:r>
      <w:r/>
    </w:p>
    <w:p>
      <w:pPr>
        <w:pStyle w:val="ListBullet"/>
        <w:spacing w:line="240" w:lineRule="auto"/>
        <w:ind w:left="720"/>
      </w:pPr>
      <w:r/>
      <w:r>
        <w:rPr>
          <w:b/>
        </w:rPr>
        <w:t>Practical pivots:</w:t>
      </w:r>
      <w:r>
        <w:t xml:space="preserve"> The Trevor Project is expanding training for 988 operators, printing its hotline on student IDs, and seeking new public-health roles. </w:t>
      </w:r>
      <w:r/>
    </w:p>
    <w:p>
      <w:pPr>
        <w:pStyle w:val="ListBullet"/>
        <w:spacing w:line="240" w:lineRule="auto"/>
        <w:ind w:left="720"/>
      </w:pPr>
      <w:r/>
      <w:r>
        <w:rPr>
          <w:b/>
        </w:rPr>
        <w:t>Youth demand remains high:</w:t>
      </w:r>
      <w:r>
        <w:t xml:space="preserve"> Surveys show persistent mental-health struggles among LGBTQ+ teens , they still need around-the-clock, affirming support.</w:t>
      </w:r>
      <w:r/>
      <w:r/>
    </w:p>
    <w:p>
      <w:pPr>
        <w:pStyle w:val="Heading2"/>
      </w:pPr>
      <w:r>
        <w:t>Why losing “press 3” mattered , and why people noticed</w:t>
      </w:r>
      <w:r/>
    </w:p>
    <w:p>
      <w:r/>
      <w:r>
        <w:t>The simplicity of a three-digit lifeline made it easy to reach help, and when that specialised LGBTQ+-affirming pathway was removed, it mattered in a very human way. Studies published since the 988 rollout suggest states that answered more calls saw decreases in youth suicide, so specialised routing wasn’t just a convenience , it was lifesaving. The Trevor Project handled roughly half of those LGBTQ+-directed calls, so the cut hit both hotlines and the young people who relied on them.</w:t>
      </w:r>
      <w:r/>
    </w:p>
    <w:p>
      <w:r/>
      <w:r>
        <w:t>Staff reductions followed quickly. More than 200 roles disappeared and an organisation that had been answering hundreds of thousands of messages and calls a year suddenly had to reimagine how to be everywhere it needed to be. The scramble prompted a wave of public attention and philanthropy that underlines how visible and fragile crisis services can be.</w:t>
      </w:r>
      <w:r/>
    </w:p>
    <w:p>
      <w:pPr>
        <w:pStyle w:val="Heading2"/>
      </w:pPr>
      <w:r>
        <w:t>How emergency fundraising bought time , and what it means</w:t>
      </w:r>
      <w:r/>
    </w:p>
    <w:p>
      <w:r/>
      <w:r>
        <w:t>When the federal routing disappeared, the Trevor Project launched an emergency fundraiser. That campaign pulled in over $20m, and then MacKenzie Scott’s $45m donation arrived, giving the charity breathing room. Media reports highlighted both the scale of the gifts and why wealthy donors stepped in when government support shrank.</w:t>
      </w:r>
      <w:r/>
    </w:p>
    <w:p>
      <w:r/>
      <w:r>
        <w:t>Donations stabilise staffing and keep counsellors answering phones, but they’re a stopgap rather than a long-term policy fix. The organisation’s leaders are clear: philanthropy bought resilience, not a permanent replacement for integrated, public funding. Expect more short-term appeals and a focus on building diversified revenue so crisis lines don’t hinge on a single funding stream.</w:t>
      </w:r>
      <w:r/>
    </w:p>
    <w:p>
      <w:pPr>
        <w:pStyle w:val="Heading2"/>
      </w:pPr>
      <w:r>
        <w:t>Practical pivots: training, IDs and state partnerships</w:t>
      </w:r>
      <w:r/>
    </w:p>
    <w:p>
      <w:r/>
      <w:r>
        <w:t>Rather than waiting for federal fixes, the Trevor Project has leaned into practical, local work. It partnered with California to train 988 operators in LGBTQ+-centred responses and pushed to have its 24/7 hotline printed on school IDs across middle schools, high schools and universities. These are small, tangible changes that make it easier for a young person to find help in a panic.</w:t>
      </w:r>
      <w:r/>
    </w:p>
    <w:p>
      <w:r/>
      <w:r>
        <w:t>If you’re an educator or parent, this is the place to act: insist school IDs list crisis numbers, ask local call centres about LGBTQ+ training, and make sure counsellors know how to refer to affirming services. These adjustments don’t cost much but they change the odds for a young person in crisis.</w:t>
      </w:r>
      <w:r/>
    </w:p>
    <w:p>
      <w:pPr>
        <w:pStyle w:val="Heading2"/>
      </w:pPr>
      <w:r>
        <w:t>The data that explains why specialised care matters</w:t>
      </w:r>
      <w:r/>
    </w:p>
    <w:p>
      <w:r/>
      <w:r>
        <w:t>Large-scale surveys show worrying trends: LGBTQ+ youth report far higher rates of persistent sadness and suicidal ideation than their cisgender, heterosexual peers. The Trevor Project’s national survey found a striking share of young LGBTQ+ people had seriously considered suicide, and public-health analyses link the availability and responsiveness of services like 988 to measurable declines in suicides.</w:t>
      </w:r>
      <w:r/>
    </w:p>
    <w:p>
      <w:r/>
      <w:r>
        <w:t>That combination of personal testimony and empirical research makes a persuasive case: crisis services aren’t neutral. They must be trained, culturally competent and easy to access, otherwise vulnerable young people slip through the cracks. Policy reversals that reduce specialised access can have immediate, measurable consequences.</w:t>
      </w:r>
      <w:r/>
    </w:p>
    <w:p>
      <w:pPr>
        <w:pStyle w:val="Heading2"/>
      </w:pPr>
      <w:r>
        <w:t>What leaders like Jaymes Black are pushing for next</w:t>
      </w:r>
      <w:r/>
    </w:p>
    <w:p>
      <w:r/>
      <w:r>
        <w:t>Under Jaymes Black’s leadership the organisation has tried to position itself as more than a helpline , they want to be a public-health partner. That’s why they’re pursuing operator training, stronger school partnerships, and ways to integrate LGBTQ+-affirming care back into 988 by other routes. Black’s own story , growing up queer and isolated, returning to education later in life, and shifting from corporate work to nonprofit leadership , is a motivating throughline to the organisation’s urgency.</w:t>
      </w:r>
      <w:r/>
    </w:p>
    <w:p>
      <w:r/>
      <w:r>
        <w:t>There’s also a political element. The current climate has made the work harder, but it’s also activated donors, allies and state governments. The Trevor Project is pushing for systemic fixes while keeping counsellors available, because the kids calling now need both immediate help and long-term policy change.</w:t>
      </w:r>
      <w:r/>
    </w:p>
    <w:p>
      <w:r/>
      <w:r>
        <w:t>It's a small change that can make every call feel like someone will answer.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1">
        <w:r>
          <w:rPr>
            <w:color w:val="0000EE"/>
            <w:u w:val="single"/>
          </w:rPr>
          <w:t>[5]</w:t>
        </w:r>
      </w:hyperlink>
      <w:r>
        <w:t xml:space="preserve">- Paragraph 3: </w:t>
      </w:r>
      <w:hyperlink r:id="rId12">
        <w:r>
          <w:rPr>
            <w:color w:val="0000EE"/>
            <w:u w:val="single"/>
          </w:rPr>
          <w:t>[3]</w:t>
        </w:r>
      </w:hyperlink>
      <w:r>
        <w:t xml:space="preserve">, </w:t>
      </w:r>
      <w:hyperlink r:id="rId11">
        <w:r>
          <w:rPr>
            <w:color w:val="0000EE"/>
            <w:u w:val="single"/>
          </w:rPr>
          <w:t>[5]</w:t>
        </w:r>
      </w:hyperlink>
      <w:r>
        <w:t xml:space="preserve">- Paragraph 4: </w:t>
      </w:r>
      <w:hyperlink r:id="rId13">
        <w:r>
          <w:rPr>
            <w:color w:val="0000EE"/>
            <w:u w:val="single"/>
          </w:rPr>
          <w:t>[2]</w:t>
        </w:r>
      </w:hyperlink>
      <w:r>
        <w:t xml:space="preserve">, </w:t>
      </w:r>
      <w:hyperlink r:id="rId10">
        <w:r>
          <w:rPr>
            <w:color w:val="0000EE"/>
            <w:u w:val="single"/>
          </w:rPr>
          <w:t>[6]</w:t>
        </w:r>
      </w:hyperlink>
      <w:r>
        <w:t xml:space="preserve">- Paragraph 5: </w:t>
      </w:r>
      <w:hyperlink r:id="rId14">
        <w:r>
          <w:rPr>
            <w:color w:val="0000EE"/>
            <w:u w:val="single"/>
          </w:rPr>
          <w:t>[4]</w:t>
        </w:r>
      </w:hyperlink>
      <w:r>
        <w:t xml:space="preserve">, </w:t>
      </w:r>
      <w:hyperlink r:id="rId13">
        <w:r>
          <w:rPr>
            <w:color w:val="0000EE"/>
            <w:u w:val="single"/>
          </w:rPr>
          <w:t>[2]</w:t>
        </w:r>
      </w:hyperlink>
      <w:r>
        <w:t xml:space="preserve">- Paragraph 6: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https://time.com/collection/visionaries/2026/jaymes-black/</w:t>
        </w:r>
      </w:hyperlink>
      <w:r>
        <w:t xml:space="preserve"> - Please view link - unable to able to access data</w:t>
      </w:r>
      <w:r/>
    </w:p>
    <w:p>
      <w:pPr>
        <w:pStyle w:val="ListNumber"/>
        <w:spacing w:line="240" w:lineRule="auto"/>
        <w:ind w:left="720"/>
      </w:pPr>
      <w:r/>
      <w:hyperlink r:id="rId13">
        <w:r>
          <w:rPr>
            <w:color w:val="0000EE"/>
            <w:u w:val="single"/>
          </w:rPr>
          <w:t>https://www.thetrevorproject.org/survey-2025/</w:t>
        </w:r>
      </w:hyperlink>
      <w:r>
        <w:t xml:space="preserve"> - The Trevor Project's 2025 U.S. National Survey on the Mental Health of LGBTQ+ Young People reveals that 36% of LGBTQ+ youth aged 13 to 24 seriously considered suicide in the past year, with 40% of transgender and nonbinary individuals reporting similar thoughts. The survey also highlights that 10% of LGBTQ+ youth attempted suicide in the same period. These findings underscore the heightened mental health risks faced by LGBTQ+ youth, particularly transgender and nonbinary individuals, and the critical need for supportive environments and accessible mental health care.</w:t>
      </w:r>
      <w:r/>
    </w:p>
    <w:p>
      <w:pPr>
        <w:pStyle w:val="ListNumber"/>
        <w:spacing w:line="240" w:lineRule="auto"/>
        <w:ind w:left="720"/>
      </w:pPr>
      <w:r/>
      <w:hyperlink r:id="rId12">
        <w:r>
          <w:rPr>
            <w:color w:val="0000EE"/>
            <w:u w:val="single"/>
          </w:rPr>
          <w:t>https://www.latimes.com/world-nation/story/2026-01-13/trevor-project-receives-45m-from-mackenzie-scott-after-difficult-years-federal-funding-cuts</w:t>
        </w:r>
      </w:hyperlink>
      <w:r>
        <w:t xml:space="preserve"> - In January 2026, The Trevor Project received a $45 million donation from philanthropist MacKenzie Scott, marking the largest gift in the organization's history. This substantial contribution came after the nonprofit faced significant challenges, including management turmoil, layoffs, and a $25 million loss in federal funding due to cuts in LGBTQ+ support services through the 988 Suicide &amp; Crisis Lifeline. The donation provides a crucial lifeline, enabling The Trevor Project to continue its mission of supporting LGBTQ+ youth in crisis.</w:t>
      </w:r>
      <w:r/>
    </w:p>
    <w:p>
      <w:pPr>
        <w:pStyle w:val="ListNumber"/>
        <w:spacing w:line="240" w:lineRule="auto"/>
        <w:ind w:left="720"/>
      </w:pPr>
      <w:r/>
      <w:hyperlink r:id="rId14">
        <w:r>
          <w:rPr>
            <w:color w:val="0000EE"/>
            <w:u w:val="single"/>
          </w:rPr>
          <w:t>https://www.axios.com/2025/10/16/lgbtq-mental-health-trevor-project-report</w:t>
        </w:r>
      </w:hyperlink>
      <w:r>
        <w:t xml:space="preserve"> - A report by The Trevor Project, published in October 2025, indicates a significant deterioration in mental health among LGBTQ+ youth over the course of a year. The study, which followed 1,689 individuals aged 13 to 24 in the U.S. from September 2023 to March 2024, documented increasing rates of anxiety, depression, and suicidal ideation. The findings coincide with political developments, including efforts by the Trump administration to limit gender-affirming care and disregard gender identity on official records.</w:t>
      </w:r>
      <w:r/>
    </w:p>
    <w:p>
      <w:pPr>
        <w:pStyle w:val="ListNumber"/>
        <w:spacing w:line="240" w:lineRule="auto"/>
        <w:ind w:left="720"/>
      </w:pPr>
      <w:r/>
      <w:hyperlink r:id="rId11">
        <w:r>
          <w:rPr>
            <w:color w:val="0000EE"/>
            <w:u w:val="single"/>
          </w:rPr>
          <w:t>https://www.axios.com/local/detroit/2025/07/17/988-suicide-crisis-hotline-ends-lgbtq-support</w:t>
        </w:r>
      </w:hyperlink>
      <w:r>
        <w:t xml:space="preserve"> - As of July 17, 2025, the national 988 suicide and crisis hotline has removed its specific support option for LGBTQ+ youth, including in Michigan. This change, attributed to the Trump administration, eliminates the ability for callers to press '3' to reach counselors trained in LGBTQ+ support, removing access to vital mental health resources for a demographic with elevated suicide risks. The Trevor Project, a major provider that handled nearly half of these calls, expressed concern, stating that suicide prevention should be about people, not politics.</w:t>
      </w:r>
      <w:r/>
    </w:p>
    <w:p>
      <w:pPr>
        <w:pStyle w:val="ListNumber"/>
        <w:spacing w:line="240" w:lineRule="auto"/>
        <w:ind w:left="720"/>
      </w:pPr>
      <w:r/>
      <w:hyperlink r:id="rId10">
        <w:r>
          <w:rPr>
            <w:color w:val="0000EE"/>
            <w:u w:val="single"/>
          </w:rPr>
          <w:t>https://time.com/7024465/anti-trans-laws-increase-youth-suicide-attempts/</w:t>
        </w:r>
      </w:hyperlink>
      <w:r>
        <w:t xml:space="preserve"> - A study by The Trevor Project, published in Nature Human Behavior, reveals that anti-transgender laws contribute to a significant increase in suicide attempts among transgender and nonbinary youth. These discriminatory policies, such as bathroom bans and restrictions on gender marker updates, correlate with a rise in suicide attempts among youth ages 13 to 17 between 7% and 72%. The research highlights that the increased risk stems from societal stigma and mistreatment rather than inherent factors in the youths themselves.</w:t>
      </w:r>
      <w:r/>
    </w:p>
    <w:p>
      <w:pPr>
        <w:pStyle w:val="ListNumber"/>
        <w:spacing w:line="240" w:lineRule="auto"/>
        <w:ind w:left="720"/>
      </w:pPr>
      <w:r/>
      <w:hyperlink r:id="rId15">
        <w:r>
          <w:rPr>
            <w:color w:val="0000EE"/>
            <w:u w:val="single"/>
          </w:rPr>
          <w:t>https://time.com/6972292/anti-lgbtq-policies-have-an-alarming-effect-on-youth-mental-health/</w:t>
        </w:r>
      </w:hyperlink>
      <w:r>
        <w:t xml:space="preserve"> - A survey by The Trevor Project revealed that nearly 40% of LGBTQ+ youth have seriously considered suicide in the past year, with more than 18,500 participants aged 13-24 in the U.S. The survey highlights the adverse effects of anti-LGBTQ+ legislation on mental health, with over 480 anti-LGBTQ+ bills introduced across the U.S. in 2024. The findings suggest that discriminatory policies and negative political discourse contribute to increased mental health challenges for LGBTQ+ youth, with 90% of respondents reporting a negative impact on their well-being.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ime.com/collection/visionaries/2026/jaymes-black/" TargetMode="External"/><Relationship Id="rId10" Type="http://schemas.openxmlformats.org/officeDocument/2006/relationships/hyperlink" Target="https://time.com/7024465/anti-trans-laws-increase-youth-suicide-attempts/" TargetMode="External"/><Relationship Id="rId11" Type="http://schemas.openxmlformats.org/officeDocument/2006/relationships/hyperlink" Target="https://www.axios.com/local/detroit/2025/07/17/988-suicide-crisis-hotline-ends-lgbtq-support" TargetMode="External"/><Relationship Id="rId12" Type="http://schemas.openxmlformats.org/officeDocument/2006/relationships/hyperlink" Target="https://www.latimes.com/world-nation/story/2026-01-13/trevor-project-receives-45m-from-mackenzie-scott-after-difficult-years-federal-funding-cuts" TargetMode="External"/><Relationship Id="rId13" Type="http://schemas.openxmlformats.org/officeDocument/2006/relationships/hyperlink" Target="https://www.thetrevorproject.org/survey-2025/" TargetMode="External"/><Relationship Id="rId14" Type="http://schemas.openxmlformats.org/officeDocument/2006/relationships/hyperlink" Target="https://www.axios.com/2025/10/16/lgbtq-mental-health-trevor-project-report" TargetMode="External"/><Relationship Id="rId15" Type="http://schemas.openxmlformats.org/officeDocument/2006/relationships/hyperlink" Target="https://time.com/6972292/anti-lgbtq-policies-have-an-alarming-effect-on-youth-mental-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