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States for LGBTQ Safety in 2026 — What the New Rankings Reveal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data: a new SafeHome.org report maps which states feel safest for LGBTQ residents, who’s improved, and why it matters for anyone thinking about moving or simply going out. The findings mix law scores and hate-crime rates to show that good statutes help , but don’t guarantee , everyday safety.</w:t>
      </w:r>
      <w:r/>
    </w:p>
    <w:p>
      <w:r/>
      <w:r>
        <w:t>Essential Takeaways</w:t>
      </w:r>
      <w:r/>
      <w:r/>
    </w:p>
    <w:p>
      <w:pPr>
        <w:pStyle w:val="ListBullet"/>
        <w:spacing w:line="240" w:lineRule="auto"/>
        <w:ind w:left="720"/>
      </w:pPr>
      <w:r/>
      <w:r>
        <w:rPr>
          <w:b/>
        </w:rPr>
        <w:t>Top-ranked state:</w:t>
      </w:r>
      <w:r>
        <w:t xml:space="preserve"> Nevada scored highest for LGBTQ safety, followed by Illinois, Hawaii and Colorado , states with strong legal protections and lower hate-crime rates.</w:t>
      </w:r>
      <w:r/>
    </w:p>
    <w:p>
      <w:pPr>
        <w:pStyle w:val="ListBullet"/>
        <w:spacing w:line="240" w:lineRule="auto"/>
        <w:ind w:left="720"/>
      </w:pPr>
      <w:r/>
      <w:r>
        <w:rPr>
          <w:b/>
        </w:rPr>
        <w:t>Worrying bottom line:</w:t>
      </w:r>
      <w:r>
        <w:t xml:space="preserve"> West Virginia ranked last; six states earned F grades because of hostile laws and high rates of anti-LGBTQ attacks.</w:t>
      </w:r>
      <w:r/>
    </w:p>
    <w:p>
      <w:pPr>
        <w:pStyle w:val="ListBullet"/>
        <w:spacing w:line="240" w:lineRule="auto"/>
        <w:ind w:left="720"/>
      </w:pPr>
      <w:r/>
      <w:r>
        <w:rPr>
          <w:b/>
        </w:rPr>
        <w:t>Laws vs reality:</w:t>
      </w:r>
      <w:r>
        <w:t xml:space="preserve"> The District of Columbia ranks poorly overall despite strong laws, because it recorded the nation’s highest rate of anti-LGBTQ hate crimes.</w:t>
      </w:r>
      <w:r/>
    </w:p>
    <w:p>
      <w:pPr>
        <w:pStyle w:val="ListBullet"/>
        <w:spacing w:line="240" w:lineRule="auto"/>
        <w:ind w:left="720"/>
      </w:pPr>
      <w:r/>
      <w:r>
        <w:rPr>
          <w:b/>
        </w:rPr>
        <w:t>How people feel:</w:t>
      </w:r>
      <w:r>
        <w:t xml:space="preserve"> About 28% of LGBTQ Americans have considered moving states for safety, and 61% avoid public places out of fear.</w:t>
      </w:r>
      <w:r/>
    </w:p>
    <w:p>
      <w:pPr>
        <w:pStyle w:val="ListBullet"/>
        <w:spacing w:line="240" w:lineRule="auto"/>
        <w:ind w:left="720"/>
      </w:pPr>
      <w:r/>
      <w:r>
        <w:rPr>
          <w:b/>
        </w:rPr>
        <w:t>Method matters:</w:t>
      </w:r>
      <w:r>
        <w:t xml:space="preserve"> SafeHome combined a law score (weighted by a survey of LGBTQ Americans) with FBI hate-crime data to produce composite grades for every state.</w:t>
      </w:r>
      <w:r/>
      <w:r/>
    </w:p>
    <w:p>
      <w:pPr>
        <w:pStyle w:val="Heading2"/>
      </w:pPr>
      <w:r>
        <w:t>Why Nevada topped the list , and what a high score actually means</w:t>
      </w:r>
      <w:r/>
    </w:p>
    <w:p>
      <w:r/>
      <w:r>
        <w:t>Nevada’s near-top score isn’t accidental , it benefited from a mix of broad nondiscrimination protections, health and parental rights, plus relatively lower recorded rates of anti-LGBTQ crimes. That combination gives residents both legal recourse and, at least statistically, fewer violent incidents to fear. SafeHome.org’s methodology pairs those laws with FBI hate-crime figures to produce a single safety score. In practice, a high score means stronger protections on paper and fewer reported attacks, but it won’t erase every instance of hostility. If you’re relocating, look beyond a headline grade and check the specifics: employment protections, health-care access, and youth safeguards matter differently depending on your situation.</w:t>
      </w:r>
      <w:r/>
    </w:p>
    <w:p>
      <w:pPr>
        <w:pStyle w:val="Heading2"/>
      </w:pPr>
      <w:r>
        <w:t>The surprising gap: D.C. proves laws don’t equal safety</w:t>
      </w:r>
      <w:r/>
    </w:p>
    <w:p>
      <w:r/>
      <w:r>
        <w:t>The District of Columbia illustrates a key point from the report , good laws alone don’t guarantee everyday safety. D.C. ranked highly for legal protections, yet it recorded the highest rate of reported anti-LGBTQ hate crimes per 100,000 residents. According to SafeHome, that mismatch underlines how social hostility, policing patterns, reporting practices and concentrated urban risk can push crime rates up even where statutes are progressive. For people choosing where to live, the lesson is to weigh community climate and incident trends alongside legal frameworks.</w:t>
      </w:r>
      <w:r/>
    </w:p>
    <w:p>
      <w:pPr>
        <w:pStyle w:val="Heading2"/>
      </w:pPr>
      <w:r>
        <w:t>What dragged states into the bottom tier</w:t>
      </w:r>
      <w:r/>
    </w:p>
    <w:p>
      <w:r/>
      <w:r>
        <w:t>Six jurisdictions earned F grades because a mix of discriminatory laws and high hate-crime rates left LGBTQ residents especially vulnerable. These low scores reflected laws allowing religious refusals of service, restrictions on youth rights, gaps in nondiscrimination protections and, in some cases, criminalisation of HIV nondisclosure or other retrograde policies. The report also shows regional patterns: states with recent anti-LGBTQ legislative activity often cluster in the lower ranks. If you’re assessing risk, pay attention to both the presence of hostile laws and the local trendlines for violence and harassment.</w:t>
      </w:r>
      <w:r/>
    </w:p>
    <w:p>
      <w:pPr>
        <w:pStyle w:val="Heading2"/>
      </w:pPr>
      <w:r>
        <w:t>The human numbers: how the community is responding</w:t>
      </w:r>
      <w:r/>
    </w:p>
    <w:p>
      <w:r/>
      <w:r>
        <w:t>Survey data in the SafeHome analysis found nearly a third of LGBTQ Americans have considered moving to safer states, and a substantial majority have avoided public spaces from fear of discrimination or violence. Those figures match broader reporting that 2025 was an especially dangerous year for LGBTQ people nationwide, with incidents of assault, threats and vandalism spiking. The practical takeaway is simple: legal change matters for long-term safety, but community supports, visibility and reporting mechanisms are what make people feel secure day to day.</w:t>
      </w:r>
      <w:r/>
    </w:p>
    <w:p>
      <w:pPr>
        <w:pStyle w:val="Heading2"/>
      </w:pPr>
      <w:r>
        <w:t>How to use these rankings when deciding where to live or visit</w:t>
      </w:r>
      <w:r/>
    </w:p>
    <w:p>
      <w:r/>
      <w:r>
        <w:t>Treat the SafeHome grades as a starting point, not a full safety plan. First, look at the law score categories that matter most to you , employment, healthcare access, parental rights or youth protections. Then check local incident data and community resources: advocacy groups, supportive employers, and visible queer spaces can offset some risks. If you travel, research local ordinances and known hotspots; if you’re moving, visit neighbourhoods at different times and talk to local LGBTQ organisations. Small choices , knowing where to find friendly healthcare or a reliable support group , can change how safe you feel.</w:t>
      </w:r>
      <w:r/>
    </w:p>
    <w:p>
      <w:r/>
      <w:r>
        <w:t>It's a small but meaningful tool: use the rankings to inform decisions, then dig into local reality before you pack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https://www.metroweekly.com/2026/06/safest-least-safe-states-lgbtq-residents/</w:t>
        </w:r>
      </w:hyperlink>
      <w:r>
        <w:t xml:space="preserve"> - Please view link - unable to able to access data</w:t>
      </w:r>
      <w:r/>
    </w:p>
    <w:p>
      <w:pPr>
        <w:pStyle w:val="ListNumber"/>
        <w:spacing w:line="240" w:lineRule="auto"/>
        <w:ind w:left="720"/>
      </w:pPr>
      <w:r/>
      <w:hyperlink r:id="rId10">
        <w:r>
          <w:rPr>
            <w:color w:val="0000EE"/>
            <w:u w:val="single"/>
          </w:rPr>
          <w:t>https://www.safehome.org/data-lgbtq-state-safety-rankings/</w:t>
        </w:r>
      </w:hyperlink>
      <w:r>
        <w:t xml:space="preserve"> - SafeHome.org's 2026 LGBTQ+ State Safety Report Cards provide a comprehensive analysis of the safety of LGBTQ+ individuals across all 50 states and the District of Columbia. The report assigns letter grades based on a composite score that combines a 'law score' and a 'hate crime score'. Thirteen states received 'A' grades for their pro-equality laws and low rates of hate crimes, while six states earned 'F' grades due to discriminatory laws and high rates of hate crimes targeting LGBTQ+ people. The report also highlights that 28% of LGBTQ+ Americans have considered relocating for better legal protections, and 61% have avoided public spaces due to fear of discrimination or violence. The full report is available at the provided link.</w:t>
      </w:r>
      <w:r/>
    </w:p>
    <w:p>
      <w:pPr>
        <w:pStyle w:val="ListNumber"/>
        <w:spacing w:line="240" w:lineRule="auto"/>
        <w:ind w:left="720"/>
      </w:pPr>
      <w:r/>
      <w:hyperlink r:id="rId11">
        <w:r>
          <w:rPr>
            <w:color w:val="0000EE"/>
            <w:u w:val="single"/>
          </w:rPr>
          <w:t>https://www.wdtv.com/2026/06/09/west-virginia-ranked-least-safe-state-lgbtq-residents-according-new-analysis/</w:t>
        </w:r>
      </w:hyperlink>
      <w:r>
        <w:t xml:space="preserve"> - A recent analysis by SafeHome.org has ranked West Virginia as the least safe state for LGBTQ+ residents, assigning it an overall score of 44.7 out of 100, an 'F' grade, and a 51st-place ranking among the 50 states and the District of Columbia. The ranking is based on a composite score that includes a 'law score' and a 'hate crime score'. The analysis indicates that West Virginia lacks LGBTQ+ nondiscrimination laws and pro-equality criminal justice laws, and has a low percentage of law enforcement agencies reporting hate crime data to the FBI. The full article is available at the provided link.</w:t>
      </w:r>
      <w:r/>
    </w:p>
    <w:p>
      <w:pPr>
        <w:pStyle w:val="ListNumber"/>
        <w:spacing w:line="240" w:lineRule="auto"/>
        <w:ind w:left="720"/>
      </w:pPr>
      <w:r/>
      <w:hyperlink r:id="rId13">
        <w:r>
          <w:rPr>
            <w:color w:val="0000EE"/>
            <w:u w:val="single"/>
          </w:rPr>
          <w:t>https://www.hoodline.com/2026/06/tennessee-flunks-lgbtq-safety-test-as-pride-month-kicks-off/</w:t>
        </w:r>
      </w:hyperlink>
      <w:r>
        <w:t xml:space="preserve"> - According to SafeHome.org's 2026 LGBTQ+ State Safety Report Cards, Tennessee has received an 'F' grade, ranking 47th in the nation for LGBTQ+ safety. The report attributes this low grade to the state's surge of restrictive laws and the lack of basic statewide protections in work, housing, and health care. The analysis combines a 'law score' and a 'hate crime score' to determine the rankings. The full article is available at the provided link.</w:t>
      </w:r>
      <w:r/>
    </w:p>
    <w:p>
      <w:pPr>
        <w:pStyle w:val="ListNumber"/>
        <w:spacing w:line="240" w:lineRule="auto"/>
        <w:ind w:left="720"/>
      </w:pPr>
      <w:r/>
      <w:hyperlink r:id="rId14">
        <w:r>
          <w:rPr>
            <w:color w:val="0000EE"/>
            <w:u w:val="single"/>
          </w:rPr>
          <w:t>https://www.lgbtqnation.com/2026/02/2025-was-one-of-the-most-dangerous-years-on-record-for-lgbtq-people-in-america/</w:t>
        </w:r>
      </w:hyperlink>
      <w:r>
        <w:t xml:space="preserve"> - A report from GLAAD's Anti-LGBTQ Extremism Reporting Tracker, ALERT Desk, documents 1,042 anti-LGBTQ+ incidents in 2025, a 5% increase over the previous year. The incidents include 128 acts of vandalism, 76 assaults, 22 threats of mass violence, and 15 arson attempts. Over half of the incidents targeted transgender and other gender non-conforming individuals, marking a 10% increase from 2024. The full article is available at the provided link.</w:t>
      </w:r>
      <w:r/>
    </w:p>
    <w:p>
      <w:pPr>
        <w:pStyle w:val="ListNumber"/>
        <w:spacing w:line="240" w:lineRule="auto"/>
        <w:ind w:left="720"/>
      </w:pPr>
      <w:r/>
      <w:hyperlink r:id="rId12">
        <w:r>
          <w:rPr>
            <w:color w:val="0000EE"/>
            <w:u w:val="single"/>
          </w:rPr>
          <w:t>https://www.metroweekly.com/2026/01/anti-lgbtq-incidents-spiked-2025/</w:t>
        </w:r>
      </w:hyperlink>
      <w:r>
        <w:t xml:space="preserve"> - GLAAD has released data showing that 1,042 anti-LGBTQ incidents were reported across 47 states and the District of Columbia in 2025, a 5% increase over the previous year. The incidents include 128 acts of vandalism, 76 assaults, 22 threats of mass violence, and 15 arson attempts. The states with the highest number of reported anti-LGBTQ bias-motivated incidents in 2025 were California, New Hampshire, Texas, Ohio, Washington State, New York, Pennsylvania, Colorado, Florida, and Illinois. The full article is available at the provided link.</w:t>
      </w:r>
      <w:r/>
    </w:p>
    <w:p>
      <w:pPr>
        <w:pStyle w:val="ListNumber"/>
        <w:spacing w:line="240" w:lineRule="auto"/>
        <w:ind w:left="720"/>
      </w:pPr>
      <w:r/>
      <w:hyperlink r:id="rId15">
        <w:r>
          <w:rPr>
            <w:color w:val="0000EE"/>
            <w:u w:val="single"/>
          </w:rPr>
          <w:t>https://reports.hrc.org/corporate-equality-index-2026</w:t>
        </w:r>
      </w:hyperlink>
      <w:r>
        <w:t xml:space="preserve"> - The Human Rights Campaign's 'State of the Workplace for LGBTQ+ Americans and Corporate Equality Index 2026' report provides an overview of the workplace climate for LGBTQ+ workers, including findings on workforce protections, inclusive benefits, and supporting an inclusive culture. The report also includes the Corporate Equality Index, which evaluates workplaces on LGBTQ+ equality. The full report is available at the provided link.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6/safest-least-safe-states-lgbtq-residents/" TargetMode="External"/><Relationship Id="rId10" Type="http://schemas.openxmlformats.org/officeDocument/2006/relationships/hyperlink" Target="https://www.safehome.org/data-lgbtq-state-safety-rankings/" TargetMode="External"/><Relationship Id="rId11" Type="http://schemas.openxmlformats.org/officeDocument/2006/relationships/hyperlink" Target="https://www.wdtv.com/2026/06/09/west-virginia-ranked-least-safe-state-lgbtq-residents-according-new-analysis/" TargetMode="External"/><Relationship Id="rId12" Type="http://schemas.openxmlformats.org/officeDocument/2006/relationships/hyperlink" Target="https://www.metroweekly.com/2026/01/anti-lgbtq-incidents-spiked-2025/" TargetMode="External"/><Relationship Id="rId13" Type="http://schemas.openxmlformats.org/officeDocument/2006/relationships/hyperlink" Target="https://www.hoodline.com/2026/06/tennessee-flunks-lgbtq-safety-test-as-pride-month-kicks-off/" TargetMode="External"/><Relationship Id="rId14" Type="http://schemas.openxmlformats.org/officeDocument/2006/relationships/hyperlink" Target="https://www.lgbtqnation.com/2026/02/2025-was-one-of-the-most-dangerous-years-on-record-for-lgbtq-people-in-america/" TargetMode="External"/><Relationship Id="rId15" Type="http://schemas.openxmlformats.org/officeDocument/2006/relationships/hyperlink" Target="https://reports.hrc.org/corporate-equality-index-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