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Laverne Cox’s Income Drop and What It Means for Trans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that explain how politics hits paycheques: Laverne Cox says her bookings and brand work have dried up, blaming federal pressure and cultural backlash , a warning that matters for trans people across the US and anyone who cares about visibility and livelihoods.</w:t>
      </w:r>
      <w:r/>
    </w:p>
    <w:p>
      <w:r/>
      <w:r>
        <w:t>Essential Takeaways</w:t>
      </w:r>
      <w:r/>
      <w:r/>
    </w:p>
    <w:p>
      <w:pPr>
        <w:pStyle w:val="ListBullet"/>
        <w:spacing w:line="240" w:lineRule="auto"/>
        <w:ind w:left="720"/>
      </w:pPr>
      <w:r/>
      <w:r>
        <w:rPr>
          <w:b/>
        </w:rPr>
        <w:t>Income fell sharply:</w:t>
      </w:r>
      <w:r>
        <w:t xml:space="preserve"> Cox reports a significant decline in speaking, teaching and partnership fees as organisations steer clear of trans-associated figures.</w:t>
      </w:r>
      <w:r/>
    </w:p>
    <w:p>
      <w:pPr>
        <w:pStyle w:val="ListBullet"/>
        <w:spacing w:line="240" w:lineRule="auto"/>
        <w:ind w:left="720"/>
      </w:pPr>
      <w:r/>
      <w:r>
        <w:rPr>
          <w:b/>
        </w:rPr>
        <w:t>Federal pressure is central:</w:t>
      </w:r>
      <w:r>
        <w:t xml:space="preserve"> She links the shift to directives and funding threats aimed at institutions that support gender identity or DEI work.</w:t>
      </w:r>
      <w:r/>
    </w:p>
    <w:p>
      <w:pPr>
        <w:pStyle w:val="ListBullet"/>
        <w:spacing w:line="240" w:lineRule="auto"/>
        <w:ind w:left="720"/>
      </w:pPr>
      <w:r/>
      <w:r>
        <w:rPr>
          <w:b/>
        </w:rPr>
        <w:t>Project 2025 flagged:</w:t>
      </w:r>
      <w:r>
        <w:t xml:space="preserve"> Cox sees the Heritage Foundation blueprint and related rollbacks as signalling coordinated efforts to erase trans visibility.</w:t>
      </w:r>
      <w:r/>
    </w:p>
    <w:p>
      <w:pPr>
        <w:pStyle w:val="ListBullet"/>
        <w:spacing w:line="240" w:lineRule="auto"/>
        <w:ind w:left="720"/>
      </w:pPr>
      <w:r/>
      <w:r>
        <w:rPr>
          <w:b/>
        </w:rPr>
        <w:t>Impact beyond celebrity:</w:t>
      </w:r>
      <w:r>
        <w:t xml:space="preserve"> Her worry is practical , if someone with her profile is affected, less visible trans people face even greater economic harm.</w:t>
      </w:r>
      <w:r/>
    </w:p>
    <w:p>
      <w:pPr>
        <w:pStyle w:val="ListBullet"/>
        <w:spacing w:line="240" w:lineRule="auto"/>
        <w:ind w:left="720"/>
      </w:pPr>
      <w:r/>
      <w:r>
        <w:rPr>
          <w:b/>
        </w:rPr>
        <w:t>Work now politicised:</w:t>
      </w:r>
      <w:r>
        <w:t xml:space="preserve"> Even neutral roles, like teaching acting, can be reframed as controversial, so bookings vanish quietly.</w:t>
      </w:r>
      <w:r/>
      <w:r/>
    </w:p>
    <w:p>
      <w:pPr>
        <w:pStyle w:val="Heading2"/>
      </w:pPr>
      <w:r>
        <w:t>Why Cox’s income story matters now</w:t>
      </w:r>
      <w:r/>
    </w:p>
    <w:p>
      <w:r/>
      <w:r>
        <w:t>Laverne Cox saying her income has dropped is more than a celebrity gripe; it’s a concrete illustration of how culture wars translate into cashflow. Her voice is warm but alarmed, and you can almost hear the frustration when she describes once-routine bookings evaporating. According to The Guardian and follow-up coverage, federal signals have made universities and companies cautious, fearing funding cuts or political backlash.</w:t>
      </w:r>
      <w:r/>
    </w:p>
    <w:p>
      <w:r/>
      <w:r>
        <w:t>This isn’t just about one star’s balance sheet. Industry outlets like The Wrap and Consequence note that Cox’s experience follows a broader pattern: invitations cancelled, contracts not renewed, and partnerships paused. For those who study cultural shifts, this is a red flag , policy moves ripple into everyday decisions by event organisers and HR teams.</w:t>
      </w:r>
      <w:r/>
    </w:p>
    <w:p>
      <w:pPr>
        <w:pStyle w:val="Heading2"/>
      </w:pPr>
      <w:r>
        <w:t>The role of federal directives and funding threats</w:t>
      </w:r>
      <w:r/>
    </w:p>
    <w:p>
      <w:r/>
      <w:r>
        <w:t>Cox points directly to federal pressure as a key cause, arguing that warnings about “gender ideology” and potential funding withdrawals have pushed institutions into defensive postures. Reports show administrations discussing penalties for perceived promotion of certain topics, which makes universities and companies wary of any association that could be painted as political.</w:t>
      </w:r>
      <w:r/>
    </w:p>
    <w:p>
      <w:r/>
      <w:r>
        <w:t>Public-health groups and analysts have flagged Project 2025 and similar plans as blueprints that would narrow language and reduce protections. The Health Organisation commentary frames these moves as not just rhetorical but structurally damaging to services and careers. The practical result: safer choices for institutions often mean fewer opportunities for trans professionals.</w:t>
      </w:r>
      <w:r/>
    </w:p>
    <w:p>
      <w:pPr>
        <w:pStyle w:val="Heading2"/>
      </w:pPr>
      <w:r>
        <w:t>Project 2025 and why words matter</w:t>
      </w:r>
      <w:r/>
    </w:p>
    <w:p>
      <w:r/>
      <w:r>
        <w:t>Project 2025 is more than a manifesto; for Cox it was an early indicator that the ground was shifting beneath trans visibility. The Heritage Foundation’s plan to excise terms like gender identity and roll back DEI measures signals a coordinated strategy, industry reporting suggests, and that trickles down to how institutions behave.</w:t>
      </w:r>
      <w:r/>
    </w:p>
    <w:p>
      <w:r/>
      <w:r>
        <w:t>Language shapes policy, and policy shapes livelihoods. Cox’s point is straightforward: when government-adjacent initiatives delegitimise certain identities or topics, the economic consequences follow. That’s a useful lens for anyone trying to understand how political proposals become daily realities for workers and creators.</w:t>
      </w:r>
      <w:r/>
    </w:p>
    <w:p>
      <w:pPr>
        <w:pStyle w:val="Heading2"/>
      </w:pPr>
      <w:r>
        <w:t>How this affects ordinary trans people, not just celebrities</w:t>
      </w:r>
      <w:r/>
    </w:p>
    <w:p>
      <w:r/>
      <w:r>
        <w:t>Cox is careful to remind listeners she’s relatively privileged , her profile and savings buffer her in ways most trans people lack. The worrying implication is clear: if her income can be disrupted, the fallout for people without her platform is likely worse. Freelancers, adjuncts, and public-facing workers can lose gigs with little recourse.</w:t>
      </w:r>
      <w:r/>
    </w:p>
    <w:p>
      <w:r/>
      <w:r>
        <w:t>Advocates and reporters have pointed to rising economic insecurity in affected communities. Practical measures matter here: diversifying income streams, building emergency funds, and joining networks that can offer safe bookings or microgrants. Institutions that still value inclusion can step up by quietly supporting speakers and workers facing backlash.</w:t>
      </w:r>
      <w:r/>
    </w:p>
    <w:p>
      <w:pPr>
        <w:pStyle w:val="Heading2"/>
      </w:pPr>
      <w:r>
        <w:t>What to watch next and practical takeaways</w:t>
      </w:r>
      <w:r/>
    </w:p>
    <w:p>
      <w:r/>
      <w:r>
        <w:t>Keep an eye on how universities and major employers respond to federal guidance and political heat; their booking policies will be an early indicator of who pays the price. For artists and speakers, it’s worth documenting cancelled contracts and seeking legal or union advice when possible. For allies, supporting organisations that provide direct aid to trans professionals is a concrete step.</w:t>
      </w:r>
      <w:r/>
    </w:p>
    <w:p>
      <w:r/>
      <w:r>
        <w:t>Cox’s disclosure is a reminder that culture and commerce are entangled. It’s not just symbolic , livelihoods are at stake , and attention, solidarity and practical support can make a difference.</w:t>
      </w:r>
      <w:r/>
    </w:p>
    <w:p>
      <w:r/>
      <w:r>
        <w:t>It's a small change in public life that has big consequences for people’s wallets , worth watching and acting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[7]</w:t>
        </w:r>
      </w:hyperlink>
      <w:r>
        <w:t xml:space="preserve">, </w:t>
      </w:r>
      <w:hyperlink r:id="rId14">
        <w:r>
          <w:rPr>
            <w:color w:val="0000EE"/>
            <w:u w:val="single"/>
          </w:rPr>
          <w:t>[4]</w:t>
        </w:r>
      </w:hyperlink>
      <w:r>
        <w:t xml:space="preserve">- Paragraph 4: </w:t>
      </w:r>
      <w:hyperlink r:id="rId12">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https://rollingout.com/2026/06/16/laverne-cox-changing-income/</w:t>
        </w:r>
      </w:hyperlink>
      <w:r>
        <w:t xml:space="preserve"> - Please view link - unable to able to access data</w:t>
      </w:r>
      <w:r/>
    </w:p>
    <w:p>
      <w:pPr>
        <w:pStyle w:val="ListNumber"/>
        <w:spacing w:line="240" w:lineRule="auto"/>
        <w:ind w:left="720"/>
      </w:pPr>
      <w:r/>
      <w:hyperlink r:id="rId10">
        <w:r>
          <w:rPr>
            <w:color w:val="0000EE"/>
            <w:u w:val="single"/>
          </w:rPr>
          <w:t>https://www.the-independent.com/arts-entertainment/tv/news/laverne-cox-net-worth-income-films-trans-rights-b2995744.html</w:t>
        </w:r>
      </w:hyperlink>
      <w:r>
        <w:t xml:space="preserve"> - Emmy-nominated actor Laverne Cox has reported a 90% reduction in her income over the past two years, attributing this decline to the Trump administration's actions against transgender rights. Cox, known for her role in 'Orange Is the New Black', supplemented her acting career with public speaking and brand ambassador roles. However, recent federal directives threatening to defund institutions promoting 'gender ideology' and DEI initiatives have led to a significant decrease in her bookings and contracts. Cox expressed concern for other transgender individuals facing similar challenges due to the current political climate.</w:t>
      </w:r>
      <w:r/>
    </w:p>
    <w:p>
      <w:pPr>
        <w:pStyle w:val="ListNumber"/>
        <w:spacing w:line="240" w:lineRule="auto"/>
        <w:ind w:left="720"/>
      </w:pPr>
      <w:r/>
      <w:hyperlink r:id="rId11">
        <w:r>
          <w:rPr>
            <w:color w:val="0000EE"/>
            <w:u w:val="single"/>
          </w:rPr>
          <w:t>https://www.thewrap.com/culture-lifestyle/culture/laverne-cox-trump-dei-rollbacks-lost-income/</w:t>
        </w:r>
      </w:hyperlink>
      <w:r>
        <w:t xml:space="preserve"> - Laverne Cox has revealed a 90% loss in her income following the Trump administration's rollback of Diversity, Equity, and Inclusion (DEI) policies. In an interview with The Guardian, Cox highlighted that the administration's threats to defund colleges and universities promoting 'gender ideology' and DEI have directly impacted her teaching and speaking engagements. She expressed concern for other transgender individuals who may be less privileged and are also facing financial hardships due to these policy changes.</w:t>
      </w:r>
      <w:r/>
    </w:p>
    <w:p>
      <w:pPr>
        <w:pStyle w:val="ListNumber"/>
        <w:spacing w:line="240" w:lineRule="auto"/>
        <w:ind w:left="720"/>
      </w:pPr>
      <w:r/>
      <w:hyperlink r:id="rId14">
        <w:r>
          <w:rPr>
            <w:color w:val="0000EE"/>
            <w:u w:val="single"/>
          </w:rPr>
          <w:t>https://www.uol.com.br/splash/noticias/2026/06/15/laverne-cox-culpa-trump-contra-diversidade.ghtm?iap=1&amp;uol_app=vivabem%3Ft</w:t>
        </w:r>
      </w:hyperlink>
      <w:r>
        <w:t xml:space="preserve"> - Laverne Cox, renowned for her role in 'Orange Is The New Black' and as a transgender activist, has reported a 90% income loss due to the Trump administration's policies against diversity, equity, and inclusion (DEI). In an interview with The Guardian, Cox explained that universities and companies are now hesitant to hire her for speaking engagements, fearing government sanctions. She also highlighted the broader impact of these policies on the transgender community, affecting access to employment, healthcare, and basic rights.</w:t>
      </w:r>
      <w:r/>
    </w:p>
    <w:p>
      <w:pPr>
        <w:pStyle w:val="ListNumber"/>
        <w:spacing w:line="240" w:lineRule="auto"/>
        <w:ind w:left="720"/>
      </w:pPr>
      <w:r/>
      <w:hyperlink r:id="rId12">
        <w:r>
          <w:rPr>
            <w:color w:val="0000EE"/>
            <w:u w:val="single"/>
          </w:rPr>
          <w:t>https://concerts.consequence.net/articles/laverne-cox-trump-income-loss-dei-gender-attacks</w:t>
        </w:r>
      </w:hyperlink>
      <w:r>
        <w:t xml:space="preserve"> - Laverne Cox has disclosed a 90% reduction in her income over the past two years, attributing this decline to the Trump administration's attacks on gender ideology and DEI policies. In an interview with The Guardian, Cox explained that the administration's threats to defund institutions promoting these initiatives have led to a decrease in her teaching and speaking opportunities. She expressed concern for other transgender individuals who may be less privileged and are also facing financial hardships due to these policy changes.</w:t>
      </w:r>
      <w:r/>
    </w:p>
    <w:p>
      <w:pPr>
        <w:pStyle w:val="ListNumber"/>
        <w:spacing w:line="240" w:lineRule="auto"/>
        <w:ind w:left="720"/>
      </w:pPr>
      <w:r/>
      <w:hyperlink r:id="rId15">
        <w:r>
          <w:rPr>
            <w:color w:val="0000EE"/>
            <w:u w:val="single"/>
          </w:rPr>
          <w:t>https://www.apha.org/topics-and-issues/public-health-under-threat/project-2025</w:t>
        </w:r>
      </w:hyperlink>
      <w:r>
        <w:t xml:space="preserve"> - Project 2025 is a set of policy recommendations intended as guidance for the next administration. Developed by over 100 conservative organizations and led by the Heritage Foundation, the plan includes proposals that could significantly impact public health and equity in the United States. Key areas of concern include potential threats to LGBTQ+ rights, reproductive rights, and other social policies, raising alarms about the future of public health and social equity in the country.</w:t>
      </w:r>
      <w:r/>
    </w:p>
    <w:p>
      <w:pPr>
        <w:pStyle w:val="ListNumber"/>
        <w:spacing w:line="240" w:lineRule="auto"/>
        <w:ind w:left="720"/>
      </w:pPr>
      <w:r/>
      <w:hyperlink r:id="rId13">
        <w:r>
          <w:rPr>
            <w:color w:val="0000EE"/>
            <w:u w:val="single"/>
          </w:rPr>
          <w:t>https://www.heritage.org/press/project-2025-continues-grow-60-partners-preparing-next-presidential-administration</w:t>
        </w:r>
      </w:hyperlink>
      <w:r>
        <w:t xml:space="preserve"> - The Heritage Foundation's Project 2025 has expanded to include 60 coalition partners, aiming to prepare for the next presidential administration. The initiative focuses on developing a conservative policy agenda, recruiting personnel, providing training, and creating a 180-day playbook for the incoming administration. The project seeks to implement a conservative vision for governance, influencing various aspects of policy and administration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llingout.com/2026/06/16/laverne-cox-changing-income/" TargetMode="External"/><Relationship Id="rId10" Type="http://schemas.openxmlformats.org/officeDocument/2006/relationships/hyperlink" Target="https://www.the-independent.com/arts-entertainment/tv/news/laverne-cox-net-worth-income-films-trans-rights-b2995744.html" TargetMode="External"/><Relationship Id="rId11" Type="http://schemas.openxmlformats.org/officeDocument/2006/relationships/hyperlink" Target="https://www.thewrap.com/culture-lifestyle/culture/laverne-cox-trump-dei-rollbacks-lost-income/" TargetMode="External"/><Relationship Id="rId12" Type="http://schemas.openxmlformats.org/officeDocument/2006/relationships/hyperlink" Target="https://concerts.consequence.net/articles/laverne-cox-trump-income-loss-dei-gender-attacks" TargetMode="External"/><Relationship Id="rId13" Type="http://schemas.openxmlformats.org/officeDocument/2006/relationships/hyperlink" Target="https://www.heritage.org/press/project-2025-continues-grow-60-partners-preparing-next-presidential-administration" TargetMode="External"/><Relationship Id="rId14" Type="http://schemas.openxmlformats.org/officeDocument/2006/relationships/hyperlink" Target="https://www.uol.com.br/splash/noticias/2026/06/15/laverne-cox-culpa-trump-contra-diversidade.ghtm?iap=1&amp;uol_app=vivabem%3Ft" TargetMode="External"/><Relationship Id="rId15" Type="http://schemas.openxmlformats.org/officeDocument/2006/relationships/hyperlink" Target="https://www.apha.org/topics-and-issues/public-health-under-threat/projec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