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Parish Messages to Support LGBTQ Youth: Why Clear, Loving Words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sorry, congregations, are turning words into shelter: a New York parish’s template urges clergy to speak plainly that God loves LGBTQ children, a small but powerful step to prevent family rejection and youth homelessness. It matters because silence can be read as exclusion, and a simple message can change a life.</w:t>
      </w:r>
      <w:r/>
    </w:p>
    <w:p>
      <w:r/>
      <w:r>
        <w:t>Essential Takeaways</w:t>
      </w:r>
      <w:r/>
      <w:r/>
    </w:p>
    <w:p>
      <w:pPr>
        <w:pStyle w:val="ListBullet"/>
        <w:spacing w:line="240" w:lineRule="auto"/>
        <w:ind w:left="720"/>
      </w:pPr>
      <w:r/>
      <w:r>
        <w:rPr>
          <w:b/>
        </w:rPr>
        <w:t>Clear message:</w:t>
      </w:r>
      <w:r>
        <w:t xml:space="preserve"> A parish template asks priests to say explicitly that God loves LGBTQ children, replacing silence with affirmation.</w:t>
      </w:r>
      <w:r/>
    </w:p>
    <w:p>
      <w:pPr>
        <w:pStyle w:val="ListBullet"/>
        <w:spacing w:line="240" w:lineRule="auto"/>
        <w:ind w:left="720"/>
      </w:pPr>
      <w:r/>
      <w:r>
        <w:rPr>
          <w:b/>
        </w:rPr>
        <w:t>Real consequences:</w:t>
      </w:r>
      <w:r>
        <w:t xml:space="preserve"> Family rejection linked to faith-based beliefs is a leading driver of LGBTQ youth homelessness and mental-health risks.</w:t>
      </w:r>
      <w:r/>
    </w:p>
    <w:p>
      <w:pPr>
        <w:pStyle w:val="ListBullet"/>
        <w:spacing w:line="240" w:lineRule="auto"/>
        <w:ind w:left="720"/>
      </w:pPr>
      <w:r/>
      <w:r>
        <w:rPr>
          <w:b/>
        </w:rPr>
        <w:t>Trusted sources:</w:t>
      </w:r>
      <w:r>
        <w:t xml:space="preserve"> Organisations such as GLAAD, PFLAG and the Family Acceptance Project informed the parish’s approach.</w:t>
      </w:r>
      <w:r/>
    </w:p>
    <w:p>
      <w:pPr>
        <w:pStyle w:val="ListBullet"/>
        <w:spacing w:line="240" w:lineRule="auto"/>
        <w:ind w:left="720"/>
      </w:pPr>
      <w:r/>
      <w:r>
        <w:rPr>
          <w:b/>
        </w:rPr>
        <w:t>Practical for clergy:</w:t>
      </w:r>
      <w:r>
        <w:t xml:space="preserve"> The letter is written to be adaptable for homilies, parish newsletters or direct outreach to families.</w:t>
      </w:r>
      <w:r/>
    </w:p>
    <w:p>
      <w:pPr>
        <w:pStyle w:val="ListBullet"/>
        <w:spacing w:line="240" w:lineRule="auto"/>
        <w:ind w:left="720"/>
      </w:pPr>
      <w:r/>
      <w:r>
        <w:rPr>
          <w:b/>
        </w:rPr>
        <w:t>Emotional impact:</w:t>
      </w:r>
      <w:r>
        <w:t xml:space="preserve"> Hearing love spoken aloud can pause fear, reduce shame and make home life safer for at-risk children.</w:t>
      </w:r>
      <w:r/>
      <w:r/>
    </w:p>
    <w:p>
      <w:pPr>
        <w:pStyle w:val="Heading2"/>
      </w:pPr>
      <w:r>
        <w:t>Why one simple sermon line can be a lifeline</w:t>
      </w:r>
      <w:r/>
    </w:p>
    <w:p>
      <w:r/>
      <w:r>
        <w:t>Words in a pew can feel as thin as hymn-paper, but they carry weight. The Church of St. Ignatius Loyola in New York developed a short, adaptable letter urging clergy to tell families plainly: God loves LGBTQ children. That directness isn’t decorative , it’s practical; silence sometimes reads as judgement, and that can push a young person onto the streets.</w:t>
      </w:r>
      <w:r/>
    </w:p>
    <w:p>
      <w:r/>
      <w:r>
        <w:t>Speakers with experience at groups like GLAAD and the Ali Forney Center helped shape the message. According to these organisations, many families reject LGBTQ children because they’ve absorbed the idea that faith and LGBT identities cannot coexist. Saying otherwise from the pulpit can interrupt that narrative and offer a different possibility.</w:t>
      </w:r>
      <w:r/>
    </w:p>
    <w:p>
      <w:r/>
      <w:r>
        <w:t>If you’re a parish leader wondering what to say, start small: a single line in a homily or bulletin can begin to shift attitudes. For a parent, that might be enough to choose conversation over condemnation.</w:t>
      </w:r>
      <w:r/>
    </w:p>
    <w:p>
      <w:pPr>
        <w:pStyle w:val="Heading2"/>
      </w:pPr>
      <w:r>
        <w:t>The data behind the plea: rejection leads to real harm</w:t>
      </w:r>
      <w:r/>
    </w:p>
    <w:p>
      <w:r/>
      <w:r>
        <w:t>This isn’t abstract theology; it connects to clear outcomes. Research highlighted by the Family Acceptance Project shows that family rejection increases risks of depression, substance misuse and suicide among LGBTQ youth. Groups working with homeless young people report disproportionate representation of LGBTQ teens among those on the streets.</w:t>
      </w:r>
      <w:r/>
    </w:p>
    <w:p>
      <w:r/>
      <w:r>
        <w:t>Pew Research’s recent surveys also show how experiences of acceptance and discrimination shape personal lives, making the church’s voice particularly potent. When a trusted community leader names God’s love as unconditional, it counters messages that have driven kids from home.</w:t>
      </w:r>
      <w:r/>
    </w:p>
    <w:p>
      <w:r/>
      <w:r>
        <w:t>So when a parish speaks out, it’s not merely symbolic , it’s a public-health intervention of sorts.</w:t>
      </w:r>
      <w:r/>
    </w:p>
    <w:p>
      <w:pPr>
        <w:pStyle w:val="Heading2"/>
      </w:pPr>
      <w:r>
        <w:t>How ministries translated learning into a usable template</w:t>
      </w:r>
      <w:r/>
    </w:p>
    <w:p>
      <w:r/>
      <w:r>
        <w:t>After attending panels at an Outreach conference and consulting with experts, the LGBT Catholics and Friends ministry drafted the letter as a practical resource parish teams could adapt. It’s written to be usable in a homily, parish announcement or direct letter to families, which matters because not every congregation has the time or theological confidence to craft their own wording.</w:t>
      </w:r>
      <w:r/>
    </w:p>
    <w:p>
      <w:r/>
      <w:r>
        <w:t>The letter focuses on pastoral warmth and concrete asks: speak to families, listen to young people, and encourage care rather than fear. By offering a ready-made script, the ministry removes a common barrier , uncertainty about tone and content , and makes it easy for clergy to act quickly, especially during sensitive moments like Pride Month.</w:t>
      </w:r>
      <w:r/>
    </w:p>
    <w:p>
      <w:r/>
      <w:r>
        <w:t>If you run a parish group, try combining the template with local partnerships , invite a speaker from PFLAG or a youth-service charity to provide context and resources.</w:t>
      </w:r>
      <w:r/>
    </w:p>
    <w:p>
      <w:pPr>
        <w:pStyle w:val="Heading2"/>
      </w:pPr>
      <w:r>
        <w:t>Practical tips for clergy and parish volunteers</w:t>
      </w:r>
      <w:r/>
    </w:p>
    <w:p>
      <w:r/>
      <w:r>
        <w:t>Start by choosing one platform: a homily, newsletter or parents’ meeting. Keep language plain and compassionate; avoid jargon that could alienate. Name the risks , homelessness, mental illness , and offer concrete supports: referral contacts, counselling options, and links to local services such as the Ali Forney Center.</w:t>
      </w:r>
      <w:r/>
    </w:p>
    <w:p>
      <w:r/>
      <w:r>
        <w:t>Train volunteers to listen first, not fix: safe, non-judgemental listening often matters more than quick answers. And follow up , a youth who hears a loving message one Sunday but feels unseen the next will still be at risk. Consistency builds trust.</w:t>
      </w:r>
      <w:r/>
    </w:p>
    <w:p>
      <w:r/>
      <w:r>
        <w:t>Finally, equip your parish with resources from GLAAD, PFLAG and the Family Acceptance Project so families can continue learning at home.</w:t>
      </w:r>
      <w:r/>
    </w:p>
    <w:p>
      <w:pPr>
        <w:pStyle w:val="Heading2"/>
      </w:pPr>
      <w:r>
        <w:t>Where this could lead: culture change, one parish at a time</w:t>
      </w:r>
      <w:r/>
    </w:p>
    <w:p>
      <w:r/>
      <w:r>
        <w:t>One clear, compassionate line from a pulpit won’t solve everything, but it can be catalytic. Church voices that choose to name God’s love explicitly create room for families to reconsider fear-based responses. Over time, these small shifts can reduce the number of kids who feel forced out of their homes.</w:t>
      </w:r>
      <w:r/>
    </w:p>
    <w:p>
      <w:r/>
      <w:r>
        <w:t>The template from St. Ignatius Loyola shows how parish communities can act without reinventing the wheel: informed by frontline charities, rooted in prayer and service, and aimed at protecting the most vulnerable.</w:t>
      </w:r>
      <w:r/>
    </w:p>
    <w:p>
      <w:r/>
      <w:r>
        <w:t>It's a small change that can make every home a safer place for a child.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2">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https://outreach.faith/2026/06/what-ive-learned-at-past-outreach-conferences/</w:t>
        </w:r>
      </w:hyperlink>
      <w:r>
        <w:t xml:space="preserve"> - Please view link - unable to able to access data</w:t>
      </w:r>
      <w:r/>
    </w:p>
    <w:p>
      <w:pPr>
        <w:pStyle w:val="ListNumber"/>
        <w:spacing w:line="240" w:lineRule="auto"/>
        <w:ind w:left="720"/>
      </w:pPr>
      <w:r/>
      <w:hyperlink r:id="rId12">
        <w:r>
          <w:rPr>
            <w:color w:val="0000EE"/>
            <w:u w:val="single"/>
          </w:rPr>
          <w:t>https://glaad.org/reference/youth/</w:t>
        </w:r>
      </w:hyperlink>
      <w:r>
        <w:t xml:space="preserve"> - GLAAD's 'LGBTQ Youth' page provides comprehensive information on the challenges faced by LGBTQ youth, including family rejection, homelessness, and discrimination. It highlights that 75% of LGBTQ youth reported experiencing discrimination based on their sexual orientation or gender identity at least once in their lifetimes as of 2021. The page also discusses the importance of support systems and the role of found families in the well-being of LGBTQ youth. Additionally, it notes that about 21% of Gen Z adults identify as LGBTQ, reflecting a significant portion of the population.</w:t>
      </w:r>
      <w:r/>
    </w:p>
    <w:p>
      <w:pPr>
        <w:pStyle w:val="ListNumber"/>
        <w:spacing w:line="240" w:lineRule="auto"/>
        <w:ind w:left="720"/>
      </w:pPr>
      <w:r/>
      <w:hyperlink r:id="rId10">
        <w:r>
          <w:rPr>
            <w:color w:val="0000EE"/>
            <w:u w:val="single"/>
          </w:rPr>
          <w:t>https://glaad.org/religion/</w:t>
        </w:r>
      </w:hyperlink>
      <w:r>
        <w:t xml:space="preserve"> - GLAAD's 'Religion and Faith' section addresses the intersection of LGBTQ identities and religious beliefs. It highlights that nearly half of LGBTQ Americans are religious, and a majority of all people of faith, both LGBTQ and non-LGBTQ, support protections against discrimination for LGBTQ individuals. The section also discusses the challenges posed by anti-LGBTQ activists who claim to speak for all religious groups, emphasizing the need for inclusive and supportive religious communities.</w:t>
      </w:r>
      <w:r/>
    </w:p>
    <w:p>
      <w:pPr>
        <w:pStyle w:val="ListNumber"/>
        <w:spacing w:line="240" w:lineRule="auto"/>
        <w:ind w:left="720"/>
      </w:pPr>
      <w:r/>
      <w:hyperlink r:id="rId11">
        <w:r>
          <w:rPr>
            <w:color w:val="0000EE"/>
            <w:u w:val="single"/>
          </w:rPr>
          <w:t>https://pflag.org/resource/faith-in-our-families/</w:t>
        </w:r>
      </w:hyperlink>
      <w:r>
        <w:t xml:space="preserve"> - PFLAG's 'Faith In Our Families' publication offers guidance for families of faith on supporting LGBTQ loved ones. It provides personal experiences from families and faith leaders across various traditions, aiming to reconcile faith with the knowledge that a loved one is LGBTQ+. The resource includes examples and broad resources to help families navigate this journey, emphasizing the importance of love and acceptance within faith communities.</w:t>
      </w:r>
      <w:r/>
    </w:p>
    <w:p>
      <w:pPr>
        <w:pStyle w:val="ListNumber"/>
        <w:spacing w:line="240" w:lineRule="auto"/>
        <w:ind w:left="720"/>
      </w:pPr>
      <w:r/>
      <w:hyperlink r:id="rId13">
        <w:r>
          <w:rPr>
            <w:color w:val="0000EE"/>
            <w:u w:val="single"/>
          </w:rPr>
          <w:t>https://familyproject.sfsu.edu/</w:t>
        </w:r>
      </w:hyperlink>
      <w:r>
        <w:t xml:space="preserve"> - The Family Acceptance Project® is a research, intervention, education, and policy initiative focused on preventing health and mental health risks and promoting well-being for LGBTQ children and youth. It addresses issues such as suicide, homelessness, drug use, and HIV within the context of families, cultures, and faith communities. The project has developed the first evidence-based family support model to help diverse families and caregivers support their LGBTQ children, aiming to reduce risks and promote healthy futures.</w:t>
      </w:r>
      <w:r/>
    </w:p>
    <w:p>
      <w:pPr>
        <w:pStyle w:val="ListNumber"/>
        <w:spacing w:line="240" w:lineRule="auto"/>
        <w:ind w:left="720"/>
      </w:pPr>
      <w:r/>
      <w:hyperlink r:id="rId14">
        <w:r>
          <w:rPr>
            <w:color w:val="0000EE"/>
            <w:u w:val="single"/>
          </w:rPr>
          <w:t>https://www.pewresearch.org/social-trends/2025/05/29/personal-experiences-with-acceptance-and-discrimination/</w:t>
        </w:r>
      </w:hyperlink>
      <w:r>
        <w:t xml:space="preserve"> - The Pew Research Center's report on 'Personal experiences with acceptance and discrimination' examines the experiences of LGBTQ adults regarding acceptance by family, friends, and co-workers, as well as instances of discrimination. It reveals that fewer than half of LGBTQ adults who are out to their parents or the people who raised them (46%) say they are all accepting. The report also highlights that 75% of LGBTQ youth reported experiencing discrimination based on their sexual orientation or gender identity at least once in their lifetimes as of 2021.</w:t>
      </w:r>
      <w:r/>
    </w:p>
    <w:p>
      <w:pPr>
        <w:pStyle w:val="ListNumber"/>
        <w:spacing w:line="240" w:lineRule="auto"/>
        <w:ind w:left="720"/>
      </w:pPr>
      <w:r/>
      <w:hyperlink r:id="rId15">
        <w:r>
          <w:rPr>
            <w:color w:val="0000EE"/>
            <w:u w:val="single"/>
          </w:rPr>
          <w:t>https://onlinelibrary.wiley.com/doi/abs/10.1111/fare.12638</w:t>
        </w:r>
      </w:hyperlink>
      <w:r>
        <w:t xml:space="preserve"> - The study titled '“It kinda breaks my heart”: LGBTQ young adults' responses to family rejection' examines the realities of LGBTQ young adults experiencing family rejection. It specifically illuminates forms of heterosexist and cisgenderist family rejection and their impact on LGBTQ young adults. The study underscores the significant role that family acceptance plays in the mental health and well-being of LGBTQ youth, highlighting the devastating effects of rejection.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each.faith/2026/06/what-ive-learned-at-past-outreach-conferences/" TargetMode="External"/><Relationship Id="rId10" Type="http://schemas.openxmlformats.org/officeDocument/2006/relationships/hyperlink" Target="https://glaad.org/religion/" TargetMode="External"/><Relationship Id="rId11" Type="http://schemas.openxmlformats.org/officeDocument/2006/relationships/hyperlink" Target="https://pflag.org/resource/faith-in-our-families/" TargetMode="External"/><Relationship Id="rId12" Type="http://schemas.openxmlformats.org/officeDocument/2006/relationships/hyperlink" Target="https://glaad.org/reference/youth/" TargetMode="External"/><Relationship Id="rId13" Type="http://schemas.openxmlformats.org/officeDocument/2006/relationships/hyperlink" Target="https://familyproject.sfsu.edu/" TargetMode="External"/><Relationship Id="rId14" Type="http://schemas.openxmlformats.org/officeDocument/2006/relationships/hyperlink" Target="https://www.pewresearch.org/social-trends/2025/05/29/personal-experiences-with-acceptance-and-discrimination/" TargetMode="External"/><Relationship Id="rId15" Type="http://schemas.openxmlformats.org/officeDocument/2006/relationships/hyperlink" Target="https://onlinelibrary.wiley.com/doi/abs/10.1111/fare.126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