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MRP Examples for Later Analysis: How Lax &amp; Phillips Used Survey Estimates to Explain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statistics, take note: readers and researchers are increasingly turning to multilevel regression and poststratification (MRP) to move from noisy individual surveys to clear, state‑level stories , and why that matters when you want to link public opinion to policy. This piece looks at a classic example and what to learn if you plan to use MRP in follow‑up analyses.</w:t>
      </w:r>
      <w:r/>
    </w:p>
    <w:p>
      <w:r/>
      <w:r>
        <w:t>Essential Takeaways</w:t>
      </w:r>
      <w:r/>
      <w:r/>
    </w:p>
    <w:p>
      <w:pPr>
        <w:pStyle w:val="ListBullet"/>
        <w:spacing w:line="240" w:lineRule="auto"/>
        <w:ind w:left="720"/>
      </w:pPr>
      <w:r/>
      <w:r>
        <w:rPr>
          <w:b/>
        </w:rPr>
        <w:t>What MRP does:</w:t>
      </w:r>
      <w:r>
        <w:t xml:space="preserve"> MRP smooths survey responses across demographic and geographic cells, producing stable small‑area estimates like state support rates that feel less jumpy and more plausible.</w:t>
      </w:r>
      <w:r/>
    </w:p>
    <w:p>
      <w:pPr>
        <w:pStyle w:val="ListBullet"/>
        <w:spacing w:line="240" w:lineRule="auto"/>
        <w:ind w:left="720"/>
      </w:pPr>
      <w:r/>
      <w:r>
        <w:rPr>
          <w:b/>
        </w:rPr>
        <w:t>Classic use case:</w:t>
      </w:r>
      <w:r>
        <w:t xml:space="preserve"> Lax &amp; Phillips (2009) used MRP to estimate state‑level support for gay‑rights protections and then related those estimates to whether states adopted protections.</w:t>
      </w:r>
      <w:r/>
    </w:p>
    <w:p>
      <w:pPr>
        <w:pStyle w:val="ListBullet"/>
        <w:spacing w:line="240" w:lineRule="auto"/>
        <w:ind w:left="720"/>
      </w:pPr>
      <w:r/>
      <w:r>
        <w:rPr>
          <w:b/>
        </w:rPr>
        <w:t>Model ingredients matter:</w:t>
      </w:r>
      <w:r>
        <w:t xml:space="preserve"> The multilevel model included individual covariates (age, race, education, gender), state effects and poll effects, plus state‑level predictors such as percent religious conservatives.</w:t>
      </w:r>
      <w:r/>
    </w:p>
    <w:p>
      <w:pPr>
        <w:pStyle w:val="ListBullet"/>
        <w:spacing w:line="240" w:lineRule="auto"/>
        <w:ind w:left="720"/>
      </w:pPr>
      <w:r/>
      <w:r>
        <w:rPr>
          <w:b/>
        </w:rPr>
        <w:t>Poststratification practicalities:</w:t>
      </w:r>
      <w:r>
        <w:t xml:space="preserve"> You must weight model predictions to the population structure , census counts by demographic cells , so estimates reflect real populations, not just survey composition.</w:t>
      </w:r>
      <w:r/>
    </w:p>
    <w:p>
      <w:pPr>
        <w:pStyle w:val="ListBullet"/>
        <w:spacing w:line="240" w:lineRule="auto"/>
        <w:ind w:left="720"/>
      </w:pPr>
      <w:r/>
      <w:r>
        <w:rPr>
          <w:b/>
        </w:rPr>
        <w:t>Caveat for later analyses:</w:t>
      </w:r>
      <w:r>
        <w:t xml:space="preserve"> Treat MRP outputs as estimates with uncertainty; propagating that uncertainty into policy‑level regressions is essential to avoid overconfident conclusions.</w:t>
      </w:r>
      <w:r/>
      <w:r/>
    </w:p>
    <w:p>
      <w:pPr>
        <w:pStyle w:val="Heading2"/>
      </w:pPr>
      <w:r>
        <w:t>Why Lax &amp; Phillips remains a go‑to example for MRP in applied research</w:t>
      </w:r>
      <w:r/>
    </w:p>
    <w:p>
      <w:r/>
      <w:r>
        <w:t>The paper feels tactile , you can almost see the state maps and the colourful trend lines. Lax &amp; Phillips wanted to know whether states with higher public support for anti‑discrimination laws were more likely to adopt such laws. They couldn’t rely on raw survey proportions because sample sizes varied wildly by state, so they used MRP to produce smoother state estimates that borrow strength across demographics and polls. According to the authors, this approach produced more credible E(y | state) estimates than simple weighting.</w:t>
      </w:r>
      <w:r/>
    </w:p>
    <w:p>
      <w:pPr>
        <w:pStyle w:val="Heading2"/>
      </w:pPr>
      <w:r>
        <w:t>How the multilevel regression was built: the anatomy of the “MR”</w:t>
      </w:r>
      <w:r/>
    </w:p>
    <w:p>
      <w:r/>
      <w:r>
        <w:t>Lax &amp; Phillips modelled individual support (y_i) as a function of age, race, gender, education, the respondent’s state, and poll id. The state term itself was partially explained by state‑level covariates like the share of religious conservatives and the 2004 Democratic vote. This two‑stage thinking , individuals nested in states, plus contextual predictors , is exactly where multilevel models shine: they control for individual composition while letting state contexts do explanatory work. If you’re building your own, include poll effects when combining multiple surveys, and think about interactions you suspect matter.</w:t>
      </w:r>
      <w:r/>
    </w:p>
    <w:p>
      <w:pPr>
        <w:pStyle w:val="Heading2"/>
      </w:pPr>
      <w:r>
        <w:t>Poststratification: why it’s not just a weighting trick</w:t>
      </w:r>
      <w:r/>
    </w:p>
    <w:p>
      <w:r/>
      <w:r>
        <w:t>After fitting the model, the authors poststratified: they predicted support for every demographic–state cell in the population frame and averaged those predictions using population counts. That step moves you from modelled cell probabilities to an estimate of the state’s overall public opinion, E(y | s). Practically, you need decent population margins , census or administrative counts , and a clear cell structure. Too many cells with sparse population data and your poststratified average becomes unstable, so keep the cell grid sensible.</w:t>
      </w:r>
      <w:r/>
    </w:p>
    <w:p>
      <w:pPr>
        <w:pStyle w:val="Heading2"/>
      </w:pPr>
      <w:r>
        <w:t>Using MRP estimates as predictors: do it, but carry the uncertainty</w:t>
      </w:r>
      <w:r/>
    </w:p>
    <w:p>
      <w:r/>
      <w:r>
        <w:t>Lax &amp; Phillips then regressed state policy adoption on their MRP state‑level opinion estimates, modelling Pr(policy_s = 1) = logistic(a + b * y_s^pred). It’s a neat way to ask whether public opinion predicts action, but there’s a statistical gotcha: y_s^pred is estimated, not observed, so treating it as fixed ignores uncertainty and can bias inference. Modern practice is to propagate the posterior draws of y_s through the policy model or fit a joint model in one go. Researchers today often use Bayesian workflows to keep uncertainty intact.</w:t>
      </w:r>
      <w:r/>
    </w:p>
    <w:p>
      <w:pPr>
        <w:pStyle w:val="Heading2"/>
      </w:pPr>
      <w:r>
        <w:t>What changed since 2009 and practical tips for today’s analysts</w:t>
      </w:r>
      <w:r/>
    </w:p>
    <w:p>
      <w:r/>
      <w:r>
        <w:t>MRP has gone mainstream: researchers use it for estimates at substate levels, for new outcomes like consumer preferences, and in policy work. Online resources and primers explain the steps and pitfalls. If you’re trying this yourself, start with a modest cell structure, include relevant demographic and poll effects, check model fit with held‑out data, and always map estimated margins against known aggregates. And if you want to link estimates to later outcomes, run the policy model across posterior draws or build a unified hierarchical model so uncertainty travels where it should.</w:t>
      </w:r>
      <w:r/>
    </w:p>
    <w:p>
      <w:pPr>
        <w:pStyle w:val="Heading2"/>
      </w:pPr>
      <w:r>
        <w:t>A quick checklist before you report MRP‑based analyses</w:t>
      </w:r>
      <w:r/>
    </w:p>
    <w:p>
      <w:r/>
      <w:r>
        <w:t>Decide your cell scheme and ensure you have population counts; include poll and sampling‑frame effects; check that state effects can be partially explained by sensible covariates; visualise maps and uncertainty; and propagate uncertainty into any downstream regressions. These steps keep your story honest and your conclusions defensible.</w:t>
      </w:r>
      <w:r/>
    </w:p>
    <w:p>
      <w:r/>
      <w:r>
        <w:t>It's a small change in workflow that makes later analyses clearer and more believable , and your maps a lot easier on the eye.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4">
        <w:r>
          <w:rPr>
            <w:color w:val="0000EE"/>
            <w:u w:val="single"/>
          </w:rPr>
          <w:t>[6]</w:t>
        </w:r>
      </w:hyperlink>
      <w:r>
        <w:t xml:space="preserve">- Paragraph 6: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https://statmodeling.stat.columbia.edu/2026/06/16/survey-statistics-using-mrp-in-later-analyses-pride-edition/</w:t>
        </w:r>
      </w:hyperlink>
      <w:r>
        <w:t xml:space="preserve"> - Please view link - unable to able to access data</w:t>
      </w:r>
      <w:r/>
    </w:p>
    <w:p>
      <w:pPr>
        <w:pStyle w:val="ListNumber"/>
        <w:spacing w:line="240" w:lineRule="auto"/>
        <w:ind w:left="720"/>
      </w:pPr>
      <w:r/>
      <w:hyperlink r:id="rId10">
        <w:r>
          <w:rPr>
            <w:color w:val="0000EE"/>
            <w:u w:val="single"/>
          </w:rPr>
          <w:t>https://www.cambridge.org/core/services/aop-cambridge-core/content/view/S0003055409990050</w:t>
        </w:r>
      </w:hyperlink>
      <w:r>
        <w:t xml:space="preserve"> - This article examines the impact of policy-specific public opinion on the adoption of policies affecting gays and lesbians across U.S. states. By utilising national surveys and advanced opinion estimation techniques, the authors estimate state-level support for eight policies, including civil unions and nondiscrimination laws. The study differentiates between responsiveness to public opinion and congruence with majority opinions, finding a high degree of responsiveness while noting instances of noncongruence, where even clear supermajority support did not lead to policy adoption. The research also explores the influence of policy salience and the role of state political institutions in policy responsiveness and congruence.</w:t>
      </w:r>
      <w:r/>
    </w:p>
    <w:p>
      <w:pPr>
        <w:pStyle w:val="ListNumber"/>
        <w:spacing w:line="240" w:lineRule="auto"/>
        <w:ind w:left="720"/>
      </w:pPr>
      <w:r/>
      <w:hyperlink r:id="rId12">
        <w:r>
          <w:rPr>
            <w:color w:val="0000EE"/>
            <w:u w:val="single"/>
          </w:rPr>
          <w:t>https://www.columbia.edu/~jrl2124/Lax_Phillips_Gay_Policy_Responsiveness_2009.pdf</w:t>
        </w:r>
      </w:hyperlink>
      <w:r>
        <w:t xml:space="preserve"> - This PDF document presents the full text of the 2009 study by Jeffrey R. Lax and Justin H. Phillips, titled 'Gay Rights in the States: Public Opinion and Policy Responsiveness.' The study investigates the relationship between state-level public opinion and the adoption of policies affecting gays and lesbians in the United States. It employs national surveys and advanced opinion estimation methods to create state-level support estimates for eight policies, including civil unions and nondiscrimination laws. The authors differentiate between responsiveness to public opinion and congruence with opinion majorities, finding a high degree of responsiveness but also instances of noncongruence, where clear supermajority support did not lead to policy adoption. The study also examines the influence of policy salience and the role of state political institutions in policy responsiveness and congruence.</w:t>
      </w:r>
      <w:r/>
    </w:p>
    <w:p>
      <w:pPr>
        <w:pStyle w:val="ListNumber"/>
        <w:spacing w:line="240" w:lineRule="auto"/>
        <w:ind w:left="720"/>
      </w:pPr>
      <w:r/>
      <w:hyperlink r:id="rId13">
        <w:r>
          <w:rPr>
            <w:color w:val="0000EE"/>
            <w:u w:val="single"/>
          </w:rPr>
          <w:t>https://www.researchgate.net/publication/231788037_Gay_Rights_in_the_States_Public_Opinion_and_Policy_Responsiveness</w:t>
        </w:r>
      </w:hyperlink>
      <w:r>
        <w:t xml:space="preserve"> - This ResearchGate publication provides access to the 2009 study by Jeffrey R. Lax and Justin H. Phillips, titled 'Gay Rights in the States: Public Opinion and Policy Responsiveness.' The study explores the effects of policy-specific public opinion on the adoption of policies affecting gays and lesbians across U.S. states. Using national surveys and advanced opinion estimation techniques, the authors create state-level support estimates for eight policies, including civil unions and nondiscrimination laws. The research differentiates between responsiveness to public opinion and congruence with opinion majorities, finding a high degree of responsiveness but also instances of noncongruence, where clear supermajority support did not lead to policy adoption. The study also examines the influence of policy salience and the role of state political institutions in policy responsiveness and congruence.</w:t>
      </w:r>
      <w:r/>
    </w:p>
    <w:p>
      <w:pPr>
        <w:pStyle w:val="ListNumber"/>
        <w:spacing w:line="240" w:lineRule="auto"/>
        <w:ind w:left="720"/>
      </w:pPr>
      <w:r/>
      <w:hyperlink r:id="rId11">
        <w:r>
          <w:rPr>
            <w:color w:val="0000EE"/>
            <w:u w:val="single"/>
          </w:rPr>
          <w:t>https://en.wikipedia.org/wiki/Multilevel_regression_with_poststratification</w:t>
        </w:r>
      </w:hyperlink>
      <w:r>
        <w:t xml:space="preserve"> - This Wikipedia article provides an overview of Multilevel Regression with Poststratification (MRP), a statistical technique used to adjust model estimates for known differences between a sample population and a target population. The article explains that MRP involves two main components: multilevel regression, which smooths noisy estimates in cells with insufficient data by using overall or nearby averages, and poststratification, which adjusts the estimates by taking into account the under-sampled groups in the population. The article also discusses the application of MRP in estimating preferences in sub-regions, such as states or individual constituencies, based on individual-level survey data gathered at other levels of aggregation, like national surveys.</w:t>
      </w:r>
      <w:r/>
    </w:p>
    <w:p>
      <w:pPr>
        <w:pStyle w:val="ListNumber"/>
        <w:spacing w:line="240" w:lineRule="auto"/>
        <w:ind w:left="720"/>
      </w:pPr>
      <w:r/>
      <w:hyperlink r:id="rId14">
        <w:r>
          <w:rPr>
            <w:color w:val="0000EE"/>
            <w:u w:val="single"/>
          </w:rPr>
          <w:t>https://library.virginia.edu/data/articles/getting-started-multilevel-regression-and-poststratification</w:t>
        </w:r>
      </w:hyperlink>
      <w:r>
        <w:t xml:space="preserve"> - This article from the University of Virginia Library introduces the concept of Multilevel Regression and Poststratification (MRP), a method used to adjust model estimates for non-response by accounting for under-sampled groups in a population. The article presents a basic example of MRP using simulated data, inspired by section 17.2 of the book 'Regression and Other Stories' by Gelman, Hill, and Vehtari (2020). The article aims to make the topic more accessible to beginners by using a simpler data set and scaling down the code, providing a step-by-step guide to implementing MRP in statistical analyses.</w:t>
      </w:r>
      <w:r/>
    </w:p>
    <w:p>
      <w:pPr>
        <w:pStyle w:val="ListNumber"/>
        <w:spacing w:line="240" w:lineRule="auto"/>
        <w:ind w:left="720"/>
      </w:pPr>
      <w:r/>
      <w:hyperlink r:id="rId15">
        <w:r>
          <w:rPr>
            <w:color w:val="0000EE"/>
            <w:u w:val="single"/>
          </w:rPr>
          <w:t>https://arxiv.org/abs/2606.04250</w:t>
        </w:r>
      </w:hyperlink>
      <w:r>
        <w:t xml:space="preserve"> - This preprint paper titled 'Locally Equivalent Weights for Multilevel Regression and Poststratification' introduces the concept of 'MrP locally equivalent weights' (MrPlew), which represent MRP as a weighting-style estimator that is locally equivalent to calibration weights near the observed responses. The paper develops a natural generalization of MRP methods for simple linear regression models and extends this to logistic regression models, providing a suite of standard weighting diagnostics, including frequentist sampling variability, covariate balance, and subgroup contribution. The authors illustrate their approach for several canonical studies that use MRP, showing that implied covariate balance can sometimes be worse for MRP than for raking. The paper recommends making MrPlew a standard part of the MRP model interrogation workflow.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tmodeling.stat.columbia.edu/2026/06/16/survey-statistics-using-mrp-in-later-analyses-pride-edition/" TargetMode="External"/><Relationship Id="rId10" Type="http://schemas.openxmlformats.org/officeDocument/2006/relationships/hyperlink" Target="https://www.cambridge.org/core/services/aop-cambridge-core/content/view/S0003055409990050" TargetMode="External"/><Relationship Id="rId11" Type="http://schemas.openxmlformats.org/officeDocument/2006/relationships/hyperlink" Target="https://en.wikipedia.org/wiki/Multilevel_regression_with_poststratification" TargetMode="External"/><Relationship Id="rId12" Type="http://schemas.openxmlformats.org/officeDocument/2006/relationships/hyperlink" Target="https://www.columbia.edu/~jrl2124/Lax_Phillips_Gay_Policy_Responsiveness_2009.pdf" TargetMode="External"/><Relationship Id="rId13" Type="http://schemas.openxmlformats.org/officeDocument/2006/relationships/hyperlink" Target="https://www.researchgate.net/publication/231788037_Gay_Rights_in_the_States_Public_Opinion_and_Policy_Responsiveness" TargetMode="External"/><Relationship Id="rId14" Type="http://schemas.openxmlformats.org/officeDocument/2006/relationships/hyperlink" Target="https://library.virginia.edu/data/articles/getting-started-multilevel-regression-and-poststratification" TargetMode="External"/><Relationship Id="rId15" Type="http://schemas.openxmlformats.org/officeDocument/2006/relationships/hyperlink" Target="https://arxiv.org/abs/2606.04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