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LGBTQIA+ Affirming Care: Why Lived Experience Matters in Mental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therapists who get it , and therapists are showing up. Lynn Newman, a licensed marriage and family therapist, explains why Pride, lived experience and intentional training combine to create safer, more effective LGBTQIA+ affirming care for people across California and Georgia.</w:t>
      </w:r>
      <w:r/>
    </w:p>
    <w:p>
      <w:r/>
      <w:r>
        <w:t>Essential Takeaways</w:t>
      </w:r>
      <w:r/>
      <w:r/>
    </w:p>
    <w:p>
      <w:pPr>
        <w:pStyle w:val="ListBullet"/>
        <w:spacing w:line="240" w:lineRule="auto"/>
        <w:ind w:left="720"/>
      </w:pPr>
      <w:r/>
      <w:r>
        <w:rPr>
          <w:b/>
        </w:rPr>
        <w:t>Lived empathy:</w:t>
      </w:r>
      <w:r>
        <w:t xml:space="preserve"> Therapists with personal LGBTQIA+ experience often build rapport faster and reduce client anxiety. </w:t>
      </w:r>
      <w:r/>
    </w:p>
    <w:p>
      <w:pPr>
        <w:pStyle w:val="ListBullet"/>
        <w:spacing w:line="240" w:lineRule="auto"/>
        <w:ind w:left="720"/>
      </w:pPr>
      <w:r/>
      <w:r>
        <w:rPr>
          <w:b/>
        </w:rPr>
        <w:t>Inclusive practice:</w:t>
      </w:r>
      <w:r>
        <w:t xml:space="preserve"> Affirming care means asking open questions, avoiding assumptions and normalising identity rather than overemphasising it. </w:t>
      </w:r>
      <w:r/>
    </w:p>
    <w:p>
      <w:pPr>
        <w:pStyle w:val="ListBullet"/>
        <w:spacing w:line="240" w:lineRule="auto"/>
        <w:ind w:left="720"/>
      </w:pPr>
      <w:r/>
      <w:r>
        <w:rPr>
          <w:b/>
        </w:rPr>
        <w:t>Organisational support:</w:t>
      </w:r>
      <w:r>
        <w:t xml:space="preserve"> Clinics that invest in cultural training and telehealth expand access and consistency of affirming services. </w:t>
      </w:r>
      <w:r/>
    </w:p>
    <w:p>
      <w:pPr>
        <w:pStyle w:val="ListBullet"/>
        <w:spacing w:line="240" w:lineRule="auto"/>
        <w:ind w:left="720"/>
      </w:pPr>
      <w:r/>
      <w:r>
        <w:rPr>
          <w:b/>
        </w:rPr>
        <w:t>Range of care:</w:t>
      </w:r>
      <w:r>
        <w:t xml:space="preserve"> Affirming support includes talk therapy, psychiatry and collaborative care, tailored to individual needs. </w:t>
      </w:r>
      <w:r/>
    </w:p>
    <w:p>
      <w:pPr>
        <w:pStyle w:val="ListBullet"/>
        <w:spacing w:line="240" w:lineRule="auto"/>
        <w:ind w:left="720"/>
      </w:pPr>
      <w:r/>
      <w:r>
        <w:rPr>
          <w:b/>
        </w:rPr>
        <w:t>Access matters:</w:t>
      </w:r>
      <w:r>
        <w:t xml:space="preserve"> Telehealth helps clients in states with fewer local providers feel seen and get continuity of care.</w:t>
      </w:r>
      <w:r/>
      <w:r/>
    </w:p>
    <w:p>
      <w:pPr>
        <w:pStyle w:val="Heading2"/>
      </w:pPr>
      <w:r>
        <w:t>Why lived experience can change a therapy room</w:t>
      </w:r>
      <w:r/>
    </w:p>
    <w:p>
      <w:r/>
      <w:r>
        <w:t>There’s a particular quiet relief when you realise your clinician understands parts of your life without spelling them out. Lynn Newman describes that moment as the difference between tiptoeing around your truth and diving straight into the work, and many clients feel the same. According to mental health providers and advocates, when therapists bring lived LGBTQIA+ experience, it can dissolve early mistrust and speed up meaningful progress. That’s not to say therapists without that background can’t be excellent , but lived experience often adds a layer of empathy that’s immediately tangible, a softer, truer welcome.</w:t>
      </w:r>
      <w:r/>
    </w:p>
    <w:p>
      <w:pPr>
        <w:pStyle w:val="Heading2"/>
      </w:pPr>
      <w:r>
        <w:t>What “affirming care” actually looks like day to day</w:t>
      </w:r>
      <w:r/>
    </w:p>
    <w:p>
      <w:r/>
      <w:r>
        <w:t>Affirming care isn’t a slogan pinned to a wall; it’s a set of behaviours and choices. It starts with language , asking how someone wants to be addressed, using inclusive intake forms and avoiding assumptions about relationships or bodies. It also means clinicians are trained to spot minority-stress issues like internalised stigma or identity-related trauma. Clinics that follow best practice blend normalisation (treating identity as part of a whole person) with targeted support for trans and non-binary clients, youth, and others who face distinct stressors. The outcome is therapy that feels relevant, respectful and safe.</w:t>
      </w:r>
      <w:r/>
    </w:p>
    <w:p>
      <w:pPr>
        <w:pStyle w:val="Heading2"/>
      </w:pPr>
      <w:r>
        <w:t>Training, policy and why clinics must invest in competence</w:t>
      </w:r>
      <w:r/>
    </w:p>
    <w:p>
      <w:r/>
      <w:r>
        <w:t>Organisations make a difference when they prioritise continuous cultural training and clear policies. Foresight Mental Health, for instance, emphasises staff development so therapists and psychiatrists can provide consistent care. Health-policy research shows that clinics with standardised training report better patient experiences and fewer care gaps. That matters because access alone isn’t enough; the care people receive needs to be competent, or they may avoid services altogether. Investment in training is a practical step clinics can take to reduce disparities in mental health outcomes.</w:t>
      </w:r>
      <w:r/>
    </w:p>
    <w:p>
      <w:pPr>
        <w:pStyle w:val="Heading2"/>
      </w:pPr>
      <w:r>
        <w:t>Telehealth widens the net , but quality still counts</w:t>
      </w:r>
      <w:r/>
    </w:p>
    <w:p>
      <w:r/>
      <w:r>
        <w:t>Telehealth has been a game changer, especially for people living outside major cities or in areas with few affirming providers. Video appointments make it easier to find clinicians who specialise in LGBTQIA+ issues without long commutes. Yet virtual care still demands the same cultural awareness and rapport as in-person sessions. When clinics combine telehealth with strong matching processes and therapist transparency about identity and approach, clients are more likely to stick with treatment and feel understood. If you’re looking for care, ask how the service matches you with providers and what training those clinicians receive.</w:t>
      </w:r>
      <w:r/>
    </w:p>
    <w:p>
      <w:pPr>
        <w:pStyle w:val="Heading2"/>
      </w:pPr>
      <w:r>
        <w:t>Practical tips for finding an affirming provider</w:t>
      </w:r>
      <w:r/>
    </w:p>
    <w:p>
      <w:r/>
      <w:r>
        <w:t>Start by checking whether providers advertise LGBTQIA+ competencies and ask about their experience with gender-diverse clients. During initial contacts, notice whether forms and intake questions are inclusive , that’s often a quick clue. If it feels safe, ask a clinician whether they have experience with the specific issues you want to address, from relationship dynamics to medical transitions. Remember, you don’t need to have everything figured out before reaching out; a good match helps you clarify next steps together. Trust your instincts , a small cultural fit can make a big difference.</w:t>
      </w:r>
      <w:r/>
    </w:p>
    <w:p>
      <w:r/>
      <w:r>
        <w:t>It's a small change that can make every appointment feel more like being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https://foresightmentalhealth.com/blog/pride-community-lgbtqia-affirming-care/</w:t>
        </w:r>
      </w:hyperlink>
      <w:r>
        <w:t xml:space="preserve"> - Please view link - unable to able to access data</w:t>
      </w:r>
      <w:r/>
    </w:p>
    <w:p>
      <w:pPr>
        <w:pStyle w:val="ListNumber"/>
        <w:spacing w:line="240" w:lineRule="auto"/>
        <w:ind w:left="720"/>
      </w:pPr>
      <w:r/>
      <w:hyperlink r:id="rId10">
        <w:r>
          <w:rPr>
            <w:color w:val="0000EE"/>
            <w:u w:val="single"/>
          </w:rPr>
          <w:t>https://www.charliehealth.com/post/what-is-lgbtqia-affirming-care</w:t>
        </w:r>
      </w:hyperlink>
      <w:r>
        <w:t xml:space="preserve"> - This article from Charlie Health explains the significance of LGBTQIA+-affirming care, highlighting that individuals from this community are more likely to experience mental health conditions due to societal trauma. It defines affirming care as an extension of trauma-informed therapy, emphasizing cultural humility and competency. The piece also discusses the importance of challenging the concept of 'normal' and being curious about identity without making assumptions, providing practical examples of how clinicians can implement these practices.</w:t>
      </w:r>
      <w:r/>
    </w:p>
    <w:p>
      <w:pPr>
        <w:pStyle w:val="ListNumber"/>
        <w:spacing w:line="240" w:lineRule="auto"/>
        <w:ind w:left="720"/>
      </w:pPr>
      <w:r/>
      <w:hyperlink r:id="rId12">
        <w:r>
          <w:rPr>
            <w:color w:val="0000EE"/>
            <w:u w:val="single"/>
          </w:rPr>
          <w:t>https://www.gageholisticpsychiatry.com/blog/lgbtq-affirming-mental-health</w:t>
        </w:r>
      </w:hyperlink>
      <w:r>
        <w:t xml:space="preserve"> - Gage Holistic Psychiatry's blog post focuses on the importance of affirming mental health care for LGBTQIA+ clients. It defines affirming care as creating a safe and welcoming space for all gender identities and sexual orientations, using inclusive language, and understanding the impact of discrimination and minority stress. The article also outlines common concerns faced by LGBTQIA+ individuals, such as navigating identity in non-affirming environments and experiencing discrimination, and discusses an integrative psychiatry approach that combines conventional treatment with holistic strategies.</w:t>
      </w:r>
      <w:r/>
    </w:p>
    <w:p>
      <w:pPr>
        <w:pStyle w:val="ListNumber"/>
        <w:spacing w:line="240" w:lineRule="auto"/>
        <w:ind w:left="720"/>
      </w:pPr>
      <w:r/>
      <w:hyperlink r:id="rId11">
        <w:r>
          <w:rPr>
            <w:color w:val="0000EE"/>
            <w:u w:val="single"/>
          </w:rPr>
          <w:t>https://www.kff.org/lgbtq/mental-health-care-needs-and-experiences-among-lgbt-people/</w:t>
        </w:r>
      </w:hyperlink>
      <w:r>
        <w:t xml:space="preserve"> - This report by the Kaiser Family Foundation examines the mental health care needs and experiences of LGBT+ individuals in the United States. It reveals that two-thirds of LGBT+ people reported needing mental health services over the past two years, yet only about half sought and received care. Barriers to access include long wait times and insurance issues. The report underscores the importance of understanding and addressing the unique mental health challenges faced by the LGBT+ community.</w:t>
      </w:r>
      <w:r/>
    </w:p>
    <w:p>
      <w:pPr>
        <w:pStyle w:val="ListNumber"/>
        <w:spacing w:line="240" w:lineRule="auto"/>
        <w:ind w:left="720"/>
      </w:pPr>
      <w:r/>
      <w:hyperlink r:id="rId13">
        <w:r>
          <w:rPr>
            <w:color w:val="0000EE"/>
            <w:u w:val="single"/>
          </w:rPr>
          <w:t>https://www.impact-psych.com/lgbtqia-affirming-care</w:t>
        </w:r>
      </w:hyperlink>
      <w:r>
        <w:t xml:space="preserve"> - IMPACT Psychological Services provides an overview of LGBTQIA+ affirming care, describing it as a specialized form of counseling tailored to meet the unique needs of lesbian, gay, bisexual, transgender, queer or questioning, intersex, asexual, and other non-heteronormative or non-cisgender individuals. The article emphasizes the importance of creating a safe and affirming environment to address specific mental health challenges related to identity, discrimination, and social stigma.</w:t>
      </w:r>
      <w:r/>
    </w:p>
    <w:p>
      <w:pPr>
        <w:pStyle w:val="ListNumber"/>
        <w:spacing w:line="240" w:lineRule="auto"/>
        <w:ind w:left="720"/>
      </w:pPr>
      <w:r/>
      <w:hyperlink r:id="rId14">
        <w:r>
          <w:rPr>
            <w:color w:val="0000EE"/>
            <w:u w:val="single"/>
          </w:rPr>
          <w:t>https://www.iamclinic.org/blog/lgbt-mental-health/</w:t>
        </w:r>
      </w:hyperlink>
      <w:r>
        <w:t xml:space="preserve"> - This guide from the Institute for Advanced Medicine discusses the mental health challenges faced by LGBTQIA+ individuals, noting that they experience mental health conditions at disproportionate rates compared to heterosexual, cisgender adults. It highlights that depression affects nearly 40% of LGBTQIA+ individuals, anxiety disorders impact approximately 30%, and over 40% of transgender individuals report having attempted suicide. The article emphasizes the need for informed, affirming care to address these disparities.</w:t>
      </w:r>
      <w:r/>
    </w:p>
    <w:p>
      <w:pPr>
        <w:pStyle w:val="ListNumber"/>
        <w:spacing w:line="240" w:lineRule="auto"/>
        <w:ind w:left="720"/>
      </w:pPr>
      <w:r/>
      <w:hyperlink r:id="rId15">
        <w:r>
          <w:rPr>
            <w:color w:val="0000EE"/>
            <w:u w:val="single"/>
          </w:rPr>
          <w:t>https://www.axios.com/2025/10/16/lgbtq-mental-health-trevor-project-report</w:t>
        </w:r>
      </w:hyperlink>
      <w:r>
        <w:t xml:space="preserve"> - An Axios article reports on a Trevor Project study revealing a significant deterioration in mental health among LGBTQ+ youth over the course of a year. The study documented increasing rates of anxiety, depression, and suicidal ideation, coinciding with political developments affecting LGBTQ+ rights. The article highlights that access to mental health care decreased from 80% to 60% over the year, with affordability, fear of not being taken seriously, and involuntary hospitalization being key barriers.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esightmentalhealth.com/blog/pride-community-lgbtqia-affirming-care/" TargetMode="External"/><Relationship Id="rId10" Type="http://schemas.openxmlformats.org/officeDocument/2006/relationships/hyperlink" Target="https://www.charliehealth.com/post/what-is-lgbtqia-affirming-care" TargetMode="External"/><Relationship Id="rId11" Type="http://schemas.openxmlformats.org/officeDocument/2006/relationships/hyperlink" Target="https://www.kff.org/lgbtq/mental-health-care-needs-and-experiences-among-lgbt-people/" TargetMode="External"/><Relationship Id="rId12" Type="http://schemas.openxmlformats.org/officeDocument/2006/relationships/hyperlink" Target="https://www.gageholisticpsychiatry.com/blog/lgbtq-affirming-mental-health" TargetMode="External"/><Relationship Id="rId13" Type="http://schemas.openxmlformats.org/officeDocument/2006/relationships/hyperlink" Target="https://www.impact-psych.com/lgbtqia-affirming-care" TargetMode="External"/><Relationship Id="rId14" Type="http://schemas.openxmlformats.org/officeDocument/2006/relationships/hyperlink" Target="https://www.iamclinic.org/blog/lgbt-mental-health/" TargetMode="External"/><Relationship Id="rId15" Type="http://schemas.openxmlformats.org/officeDocument/2006/relationships/hyperlink" Target="https://www.axios.com/2025/10/16/lgbtq-mental-health-trevor-projec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