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Inclusive Recovery Spaces for LGBTQ+ People: Why Affirming MAT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care that fits identity and need , LGBTQ+ people deserve recovery spaces that feel safe, respectful and practical. This guide looks at why inclusive recovery matters, how Medication-Assisted Treatment (MAT) can help, and what to look for when choosing an affirming programme near you.</w:t>
      </w:r>
      <w:r/>
    </w:p>
    <w:p>
      <w:r/>
      <w:r>
        <w:t>Essential takeaways</w:t>
      </w:r>
      <w:r/>
      <w:r/>
    </w:p>
    <w:p>
      <w:pPr>
        <w:pStyle w:val="ListBullet"/>
        <w:spacing w:line="240" w:lineRule="auto"/>
        <w:ind w:left="720"/>
      </w:pPr>
      <w:r/>
      <w:r>
        <w:rPr>
          <w:b/>
        </w:rPr>
        <w:t>Evidence-based option:</w:t>
      </w:r>
      <w:r>
        <w:t xml:space="preserve"> MAT combines medications and medical support to reduce cravings and withdrawal; it's recommended by health authorities and works alongside therapy. </w:t>
      </w:r>
      <w:r/>
    </w:p>
    <w:p>
      <w:pPr>
        <w:pStyle w:val="ListBullet"/>
        <w:spacing w:line="240" w:lineRule="auto"/>
        <w:ind w:left="720"/>
      </w:pPr>
      <w:r/>
      <w:r>
        <w:rPr>
          <w:b/>
        </w:rPr>
        <w:t>Affirming environment:</w:t>
      </w:r>
      <w:r>
        <w:t xml:space="preserve"> Respectful, person-centred care and confidentiality make people more likely to engage and stay in treatment. </w:t>
      </w:r>
      <w:r/>
    </w:p>
    <w:p>
      <w:pPr>
        <w:pStyle w:val="ListBullet"/>
        <w:spacing w:line="240" w:lineRule="auto"/>
        <w:ind w:left="720"/>
      </w:pPr>
      <w:r/>
      <w:r>
        <w:rPr>
          <w:b/>
        </w:rPr>
        <w:t>Practical MAT choices:</w:t>
      </w:r>
      <w:r>
        <w:t xml:space="preserve"> Monthly injectable options such as Vivitrol, Brixadi and Sublocade remove the need for daily dosing and can feel stabilising. </w:t>
      </w:r>
      <w:r/>
    </w:p>
    <w:p>
      <w:pPr>
        <w:pStyle w:val="ListBullet"/>
        <w:spacing w:line="240" w:lineRule="auto"/>
        <w:ind w:left="720"/>
      </w:pPr>
      <w:r/>
      <w:r>
        <w:rPr>
          <w:b/>
        </w:rPr>
        <w:t>Community wraparound:</w:t>
      </w:r>
      <w:r>
        <w:t xml:space="preserve"> Peer support, sober homes and LGBTQ+ centres help with social connection, housing and identity-affirming recovery. </w:t>
      </w:r>
      <w:r/>
    </w:p>
    <w:p>
      <w:pPr>
        <w:pStyle w:val="ListBullet"/>
        <w:spacing w:line="240" w:lineRule="auto"/>
        <w:ind w:left="720"/>
      </w:pPr>
      <w:r/>
      <w:r>
        <w:rPr>
          <w:b/>
        </w:rPr>
        <w:t>Location matters:</w:t>
      </w:r>
      <w:r>
        <w:t xml:space="preserve"> Look for programmes with trained staff, clear anti-discrimination policies and easy access to medical follow-up.</w:t>
      </w:r>
      <w:r/>
      <w:r/>
    </w:p>
    <w:p>
      <w:pPr>
        <w:pStyle w:val="Heading2"/>
      </w:pPr>
      <w:r>
        <w:t>Why inclusive recovery spaces change outcomes</w:t>
      </w:r>
      <w:r/>
    </w:p>
    <w:p>
      <w:r/>
      <w:r>
        <w:t>If you’ve ever felt judged in a waiting room, you know how quickly trust can evaporate; recovery works the same way. Research and public health guidance show that when services are welcoming and non-stigmatising, people engage more, keep appointments and complete treatment plans. According to federal health guidance, medication-supported care is a core tool for opioid use disorder, but its benefits are amplified when delivered in an affirming setting. So a clinic that respects pronouns, understands family rejection dynamics and offers confidentiality can make a measurable difference.</w:t>
      </w:r>
      <w:r/>
    </w:p>
    <w:p>
      <w:pPr>
        <w:pStyle w:val="Heading2"/>
      </w:pPr>
      <w:r>
        <w:t>Medication-Assisted Treatment: what it does and who it helps</w:t>
      </w:r>
      <w:r/>
    </w:p>
    <w:p>
      <w:r/>
      <w:r>
        <w:t>MAT uses FDA-approved medications alongside medical supervision to manage cravings and withdrawal, giving people breathing room to work on other parts of recovery. Health agencies outline these treatments as effective components of care; options include monthly injectables that take the pressure off daily pill routines. For many LGBTQ+ people, a long-acting medication can be freeing , less worry about being outed, fewer pharmacy visits and a steadier platform for therapy and life changes. That said, MAT is one tool among many, best used with counselling, peer support and practical services.</w:t>
      </w:r>
      <w:r/>
    </w:p>
    <w:p>
      <w:pPr>
        <w:pStyle w:val="Heading2"/>
      </w:pPr>
      <w:r>
        <w:t>What an affirming programme looks like in practice</w:t>
      </w:r>
      <w:r/>
    </w:p>
    <w:p>
      <w:r/>
      <w:r>
        <w:t>An affirming recovery centre blends clinical competence with simple human courtesies: staff who use correct names and pronouns, privacy protections that feel real, and treatment plans tailored to each person’s goals. Organisations that specialise in LGBTQ+ recovery or partner with local queer centres offer culturally aware peer groups and transitional housing with built-in support. When evaluating a provider, ask about staff training in LGBTQ+ issues, anti-discrimination policies, and whether they coordinate with community resources like sober homes or LGBTQ+ wellness centres.</w:t>
      </w:r>
      <w:r/>
    </w:p>
    <w:p>
      <w:pPr>
        <w:pStyle w:val="Heading2"/>
      </w:pPr>
      <w:r>
        <w:t>Practical tips for choosing the right service</w:t>
      </w:r>
      <w:r/>
    </w:p>
    <w:p>
      <w:r/>
      <w:r>
        <w:t>Start local and practical. Look for clinics that offer MAT options you prefer , if monthly injectables appeal, check availability of Vivitrol, Brixadi or Sublocade , and confirm follow-up care and emergency plans. Ask whether staff have LGBTQ+ cultural competency training and whether there are gender-affirming referrals if needed. Visit the site if you can; a short wait, a respectful intake process and a calm physical space tell you a lot. Finally, connect with peer-run organisations or sober housing that advertise LGBTQ+ inclusion to build a social safety net during early recovery.</w:t>
      </w:r>
      <w:r/>
    </w:p>
    <w:p>
      <w:pPr>
        <w:pStyle w:val="Heading2"/>
      </w:pPr>
      <w:r>
        <w:t>Community support and housing: the quieter essentials</w:t>
      </w:r>
      <w:r/>
    </w:p>
    <w:p>
      <w:r/>
      <w:r>
        <w:t>Medicine and counselling matter, but recovery is also social. LGBTQ+-friendly sober homes, peer-run recovery groups and queer community centres provide the everyday acceptance that clinics can’t fully replicate. These services tackle isolation, provide practical help with housing or paperwork, and normalise recovery among people with shared experiences. Centres that combine medical treatment with community links tend to report better retention and more sustained stability, which is exactly what lasting recovery needs.</w:t>
      </w:r>
      <w:r/>
    </w:p>
    <w:p>
      <w:r/>
      <w:r>
        <w:t>It's a small change that can make every step feel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2">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https://novusacs.com/creating-supportive-recovery-spaces-for-lgbtq-individuals-i-novus/</w:t>
        </w:r>
      </w:hyperlink>
      <w:r>
        <w:t xml:space="preserve"> - Please view link - unable to able to access data</w:t>
      </w:r>
      <w:r/>
    </w:p>
    <w:p>
      <w:pPr>
        <w:pStyle w:val="ListNumber"/>
        <w:spacing w:line="240" w:lineRule="auto"/>
        <w:ind w:left="720"/>
      </w:pPr>
      <w:r/>
      <w:hyperlink r:id="rId10">
        <w:r>
          <w:rPr>
            <w:color w:val="0000EE"/>
            <w:u w:val="single"/>
          </w:rPr>
          <w:t>https://www.hhs.gov/opioids/treatment/medications-to-treat-opioid-addiction/index.html</w:t>
        </w:r>
      </w:hyperlink>
      <w:r>
        <w:t xml:space="preserve"> - The U.S. Department of Health &amp; Human Services provides comprehensive information on medications used to treat opioid addiction, including methadone, buprenorphine, and naltrexone. These medications, when combined with behavioral therapy, form the foundation of Medication-Assisted Treatment (MAT), which has been associated with reduced risk for overdose and overall mortality. The page also offers guidance on selecting the appropriate medication and highlights the importance of consulting healthcare providers for personalized treatment plans.</w:t>
      </w:r>
      <w:r/>
    </w:p>
    <w:p>
      <w:pPr>
        <w:pStyle w:val="ListNumber"/>
        <w:spacing w:line="240" w:lineRule="auto"/>
        <w:ind w:left="720"/>
      </w:pPr>
      <w:r/>
      <w:hyperlink r:id="rId11">
        <w:r>
          <w:rPr>
            <w:color w:val="0000EE"/>
            <w:u w:val="single"/>
          </w:rPr>
          <w:t>https://www.cdc.gov/overdose-prevention/hcp/clinical-care/opioid-use-disorder-treating.html</w:t>
        </w:r>
      </w:hyperlink>
      <w:r>
        <w:t xml:space="preserve"> - The Centers for Disease Control and Prevention (CDC) outlines evidence-based treatments for opioid use disorder (OUD), emphasizing the role of Medication-Assisted Treatment (MAT). The page details FDA-approved medications such as buprenorphine, methadone, and naltrexone, explaining their mechanisms and benefits. It also underscores the importance of integrating MAT with counseling and behavioral therapies to enhance treatment outcomes and reduce the risk of overdose and mortality.</w:t>
      </w:r>
      <w:r/>
    </w:p>
    <w:p>
      <w:pPr>
        <w:pStyle w:val="ListNumber"/>
        <w:spacing w:line="240" w:lineRule="auto"/>
        <w:ind w:left="720"/>
      </w:pPr>
      <w:r/>
      <w:hyperlink r:id="rId12">
        <w:r>
          <w:rPr>
            <w:color w:val="0000EE"/>
            <w:u w:val="single"/>
          </w:rPr>
          <w:t>https://www.rainbowrecoveryhouse.org/</w:t>
        </w:r>
      </w:hyperlink>
      <w:r>
        <w:t xml:space="preserve"> - Rainbow Recovery House is an LGBTQ+ focused sober living environment in Sacramento, California, dedicated to providing a safe and supportive space for individuals recovering from substance addiction. The facility offers clean, sober housing with structured programs, peer-to-peer support, and community engagement. Staffed by LGBTQ+ advocates, Rainbow Recovery House aims to foster a sense of belonging and empowerment for its residents, ensuring they have the resources and support needed for a successful recovery journey.</w:t>
      </w:r>
      <w:r/>
    </w:p>
    <w:p>
      <w:pPr>
        <w:pStyle w:val="ListNumber"/>
        <w:spacing w:line="240" w:lineRule="auto"/>
        <w:ind w:left="720"/>
      </w:pPr>
      <w:r/>
      <w:hyperlink r:id="rId13">
        <w:r>
          <w:rPr>
            <w:color w:val="0000EE"/>
            <w:u w:val="single"/>
          </w:rPr>
          <w:t>https://www.brileysoberhome.org/</w:t>
        </w:r>
      </w:hyperlink>
      <w:r>
        <w:t xml:space="preserve"> - B. Riley House is an LGBTQ+ drug and alcohol treatment facility with locations in Cleveland, Ohio, and Miami, Florida. The centre offers a temporary, safe, and affirming living space for individuals seeking recovery from substance abuse. Services include alcohol and drug treatment, mental health assessments, and psychotherapy. B. Riley House is committed to empowering the LGBTQ+ and ally communities by providing inclusive, progressive, and enduring recovery programs that promote dignity, diversity, and equitable access to healthcare.</w:t>
      </w:r>
      <w:r/>
    </w:p>
    <w:p>
      <w:pPr>
        <w:pStyle w:val="ListNumber"/>
        <w:spacing w:line="240" w:lineRule="auto"/>
        <w:ind w:left="720"/>
      </w:pPr>
      <w:r/>
      <w:hyperlink r:id="rId14">
        <w:r>
          <w:rPr>
            <w:color w:val="0000EE"/>
            <w:u w:val="single"/>
          </w:rPr>
          <w:t>https://www.nolalambdacenter.org/</w:t>
        </w:r>
      </w:hyperlink>
      <w:r>
        <w:t xml:space="preserve"> - The New Orleans Lambda Center is a safe space for the LGBTQ+ recovery community, offering 12-step meetings and support groups. Established in 1984, the centre hosts meetings from various 12-step fellowships, including Alcoholics Anonymous (AA), Al-Anon, and Codependents Anonymous (CODA). The Lambda Center provides a welcoming environment where individuals can gather, share experiences, and support each other in their recovery journeys, fostering a sense of community and belonging.</w:t>
      </w:r>
      <w:r/>
    </w:p>
    <w:p>
      <w:pPr>
        <w:pStyle w:val="ListNumber"/>
        <w:spacing w:line="240" w:lineRule="auto"/>
        <w:ind w:left="720"/>
      </w:pPr>
      <w:r/>
      <w:hyperlink r:id="rId15">
        <w:r>
          <w:rPr>
            <w:color w:val="0000EE"/>
            <w:u w:val="single"/>
          </w:rPr>
          <w:t>https://www.center12.org/</w:t>
        </w:r>
      </w:hyperlink>
      <w:r>
        <w:t xml:space="preserve"> - Center 12 is an inclusive recovery centre located in Dallas, Texas, serving the LGBTQIA+ community and allies. The centre provides accessible and affordable meeting resources for 12-step recovery groups, ensuring safe and welcoming spaces for individuals in recovery. Center 12 envisions a community where all members are respected equally and can thrive in a stable and continuous environment, offering support and resources for those seeking a happier, saner, and more connected way of life.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vusacs.com/creating-supportive-recovery-spaces-for-lgbtq-individuals-i-novus/" TargetMode="External"/><Relationship Id="rId10" Type="http://schemas.openxmlformats.org/officeDocument/2006/relationships/hyperlink" Target="https://www.hhs.gov/opioids/treatment/medications-to-treat-opioid-addiction/index.html" TargetMode="External"/><Relationship Id="rId11" Type="http://schemas.openxmlformats.org/officeDocument/2006/relationships/hyperlink" Target="https://www.cdc.gov/overdose-prevention/hcp/clinical-care/opioid-use-disorder-treating.html" TargetMode="External"/><Relationship Id="rId12" Type="http://schemas.openxmlformats.org/officeDocument/2006/relationships/hyperlink" Target="https://www.rainbowrecoveryhouse.org/" TargetMode="External"/><Relationship Id="rId13" Type="http://schemas.openxmlformats.org/officeDocument/2006/relationships/hyperlink" Target="https://www.brileysoberhome.org/" TargetMode="External"/><Relationship Id="rId14" Type="http://schemas.openxmlformats.org/officeDocument/2006/relationships/hyperlink" Target="https://www.nolalambdacenter.org/" TargetMode="External"/><Relationship Id="rId15" Type="http://schemas.openxmlformats.org/officeDocument/2006/relationships/hyperlink" Target="https://www.center1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