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Inclusive Pension Practices for LGBTQ+ Workers This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starting conversations about retirement fairness: employers, trustees and advisers should too. As Pride Month highlights persistent gaps in retirement security, this piece explains why LGBTQ+ employees face distinct pension risks and practical steps organisations can take today to make schemes more inclusive and equitable.</w:t>
      </w:r>
      <w:r/>
    </w:p>
    <w:p>
      <w:r/>
      <w:r>
        <w:t>Essential Takeaways</w:t>
      </w:r>
      <w:r/>
      <w:r/>
    </w:p>
    <w:p>
      <w:pPr>
        <w:pStyle w:val="ListBullet"/>
        <w:spacing w:line="240" w:lineRule="auto"/>
        <w:ind w:left="720"/>
      </w:pPr>
      <w:r/>
      <w:r>
        <w:rPr>
          <w:b/>
        </w:rPr>
        <w:t>Wider gap:</w:t>
      </w:r>
      <w:r>
        <w:t xml:space="preserve"> Research shows LGBTQ+ people are more likely to be on track for a lower retirement standard and less likely to feel confident about saving. </w:t>
      </w:r>
      <w:r/>
    </w:p>
    <w:p>
      <w:pPr>
        <w:pStyle w:val="ListBullet"/>
        <w:spacing w:line="240" w:lineRule="auto"/>
        <w:ind w:left="720"/>
      </w:pPr>
      <w:r/>
      <w:r>
        <w:rPr>
          <w:b/>
        </w:rPr>
        <w:t>Multiple drivers:</w:t>
      </w:r>
      <w:r>
        <w:t xml:space="preserve"> Lower financial confidence, discrimination, different family structures and mental-health effects all contribute. </w:t>
      </w:r>
      <w:r/>
    </w:p>
    <w:p>
      <w:pPr>
        <w:pStyle w:val="ListBullet"/>
        <w:spacing w:line="240" w:lineRule="auto"/>
        <w:ind w:left="720"/>
      </w:pPr>
      <w:r/>
      <w:r>
        <w:rPr>
          <w:b/>
        </w:rPr>
        <w:t>Simple fixes matter:</w:t>
      </w:r>
      <w:r>
        <w:t xml:space="preserve"> Inclusive language, data collection and policy reviews often improve outcomes without big cost. </w:t>
      </w:r>
      <w:r/>
    </w:p>
    <w:p>
      <w:pPr>
        <w:pStyle w:val="ListBullet"/>
        <w:spacing w:line="240" w:lineRule="auto"/>
        <w:ind w:left="720"/>
      </w:pPr>
      <w:r/>
      <w:r>
        <w:rPr>
          <w:b/>
        </w:rPr>
        <w:t>Survivor complexity:</w:t>
      </w:r>
      <w:r>
        <w:t xml:space="preserve"> Historic rules and fewer formal partnerships can mean extra hurdles for surviving partners claiming benefits. </w:t>
      </w:r>
      <w:r/>
    </w:p>
    <w:p>
      <w:pPr>
        <w:pStyle w:val="ListBullet"/>
        <w:spacing w:line="240" w:lineRule="auto"/>
        <w:ind w:left="720"/>
      </w:pPr>
      <w:r/>
      <w:r>
        <w:rPr>
          <w:b/>
        </w:rPr>
        <w:t>Practical next steps:</w:t>
      </w:r>
      <w:r>
        <w:t xml:space="preserve"> Review communications, collect diversity data sensitively, and train trustees on empathetic decision-making.</w:t>
      </w:r>
      <w:r/>
      <w:r/>
    </w:p>
    <w:p>
      <w:pPr>
        <w:pStyle w:val="Heading2"/>
      </w:pPr>
      <w:r>
        <w:t>Why Pride Month is a good moment to rethink pensions</w:t>
      </w:r>
      <w:r/>
    </w:p>
    <w:p>
      <w:r/>
      <w:r>
        <w:t>Start with a fact that bites: LGBTQ+ workers are statistically more likely to be heading towards a leaner retirement and less certain about how to get there. That emotional edge , worry about money in later life , is as real as any financial metric. According to industry research, differences in confidence and outcomes between LGBTQ+ and non-LGBTQ+ people are significant, so employers would do well to stop assuming one-size-fits-all pension communications work. For many staff, a clearer, kinder approach to benefits can feel like a lifeline.</w:t>
      </w:r>
      <w:r/>
    </w:p>
    <w:p>
      <w:pPr>
        <w:pStyle w:val="Heading2"/>
      </w:pPr>
      <w:r>
        <w:t>How lived experience drives retirement inequalities</w:t>
      </w:r>
      <w:r/>
    </w:p>
    <w:p>
      <w:r/>
      <w:r>
        <w:t>Discrimination across a lifetime, interrupted careers, or caring responsibilities that don’t match traditional models all feed into smaller pension pots. Mental-health challenges and social isolation can further limit opportunities to save or seek help. Articles in the financial press and pensions journals have been flagging these patterns for a while, which makes it less an anecdote and more a system-level issue. Employers that recognise those different life courses will be better placed to design support that actually reaches people.</w:t>
      </w:r>
      <w:r/>
    </w:p>
    <w:p>
      <w:pPr>
        <w:pStyle w:val="Heading2"/>
      </w:pPr>
      <w:r>
        <w:t>Practical, low-cost changes employers can make now</w:t>
      </w:r>
      <w:r/>
    </w:p>
    <w:p>
      <w:r/>
      <w:r>
        <w:t>You don’t need to overhaul your scheme to make a difference. Start by auditing member communications: is your wording gender-neutral, does it avoid assuming spouses, and does imagery reflect a range of families? Collecting voluntary diversity data helps reveal where gaps lie, though it must be done sensitively and securely. Trustees can also check scheme rules for survivor benefits and manual discretion clauses; often an informed, compassionate decision at the point of bereavement can prevent hardship. Small changes add up and make schemes feel relevant and safe.</w:t>
      </w:r>
      <w:r/>
    </w:p>
    <w:p>
      <w:pPr>
        <w:pStyle w:val="Heading2"/>
      </w:pPr>
      <w:r>
        <w:t>Survivor benefits and historical rule hangovers</w:t>
      </w:r>
      <w:r/>
    </w:p>
    <w:p>
      <w:r/>
      <w:r>
        <w:t>There’s a practical snag many employers overlook: some legacy pension rules still reference dates or relationship forms that pre-date legal recognition of same-sex partnerships. That can leave surviving partners dependent on trustee discretion or awkward documentation. Pension schemes and advisers should review historical eligibility tests and establish clear, inclusive policies for survivor claims. Training trustees to handle bereavement with empathy, rather than a checklist mentality, reduces the risk of unfair outcomes.</w:t>
      </w:r>
      <w:r/>
    </w:p>
    <w:p>
      <w:pPr>
        <w:pStyle w:val="Heading2"/>
      </w:pPr>
      <w:r>
        <w:t>Why better data and trustee training pay off</w:t>
      </w:r>
      <w:r/>
    </w:p>
    <w:p>
      <w:r/>
      <w:r>
        <w:t>Collecting anonymised diversity data gives employers the evidence to act , whether that means targeted communications, financial wellbeing sessions, or flexible contribution options. Trustees and advisers who understand the lived experiences of LGBTQ+ members can apply discretion more fairly and spot when rule changes are needed. Industry networks and campaigning groups offer guidance on inclusive practice, and schemes that embed learning are likely to see higher engagement and better long-term outcomes for all members.</w:t>
      </w:r>
      <w:r/>
    </w:p>
    <w:p>
      <w:r/>
      <w:r>
        <w:t>It's a small but meaningful shift: treat pensions as personal, not generic, and you’ll help people feel recognised and more secure.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[7]</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15">
        <w:r>
          <w:rPr>
            <w:color w:val="0000EE"/>
            <w:u w:val="single"/>
          </w:rPr>
          <w:t>[6]</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https://smebusinessnews.co.uk/2026/06/16/vidett-calls-for-more-inclusive-pensions-as-lgbtq-retirement-gap-persists/</w:t>
        </w:r>
      </w:hyperlink>
      <w:r>
        <w:t xml:space="preserve"> - Please view link - unable to able to access data</w:t>
      </w:r>
      <w:r/>
    </w:p>
    <w:p>
      <w:pPr>
        <w:pStyle w:val="ListNumber"/>
        <w:spacing w:line="240" w:lineRule="auto"/>
        <w:ind w:left="720"/>
      </w:pPr>
      <w:r/>
      <w:hyperlink r:id="rId10">
        <w:r>
          <w:rPr>
            <w:color w:val="0000EE"/>
            <w:u w:val="single"/>
          </w:rPr>
          <w:t>https://www.scottishwidows.co.uk/workplace-insights/articles/08-2023-article-2023-retirement-report.html</w:t>
        </w:r>
      </w:hyperlink>
      <w:r>
        <w:t xml:space="preserve"> - Scottish Widows' 2023 Retirement Report highlights that 68% of LGBTQ+ individuals are concerned about running out of money in retirement, a higher percentage than the general population. The report also reveals that 36% of LGBTQ+ people are not members of any pension scheme, compared to 30% of the wider population. Additionally, 18% of LGBTQ+ individuals have reduced their pension contributions due to rising living costs, compared to 12% of the general population. These findings underscore the financial challenges faced by the LGBTQ+ community in planning for retirement.</w:t>
      </w:r>
      <w:r/>
    </w:p>
    <w:p>
      <w:pPr>
        <w:pStyle w:val="ListNumber"/>
        <w:spacing w:line="240" w:lineRule="auto"/>
        <w:ind w:left="720"/>
      </w:pPr>
      <w:r/>
      <w:hyperlink r:id="rId11">
        <w:r>
          <w:rPr>
            <w:color w:val="0000EE"/>
            <w:u w:val="single"/>
          </w:rPr>
          <w:t>https://www.theguardian.com/money/2023/aug/19/uks-lgbtq-community-more-likely-to-face-real-hardship-in-retirement</w:t>
        </w:r>
      </w:hyperlink>
      <w:r>
        <w:t xml:space="preserve"> - An article in The Guardian discusses a Scottish Widows report indicating that 44% of LGBTQ+ individuals are not on track for a minimum retirement lifestyle, compared to 35% of the general population. The report also found that 36% of LGBTQ+ people are not members of any pension scheme, and 68% are concerned about running out of money in retirement. The article highlights the need for employers and the pensions industry to better support LGBTQ+ individuals in achieving a decent retirement lifestyle.</w:t>
      </w:r>
      <w:r/>
    </w:p>
    <w:p>
      <w:pPr>
        <w:pStyle w:val="ListNumber"/>
        <w:spacing w:line="240" w:lineRule="auto"/>
        <w:ind w:left="720"/>
      </w:pPr>
      <w:r/>
      <w:hyperlink r:id="rId12">
        <w:r>
          <w:rPr>
            <w:color w:val="0000EE"/>
            <w:u w:val="single"/>
          </w:rPr>
          <w:t>https://www.independent.co.uk/money/serious-disparity-around-retirement-savings-of-people-identifying-as-lgbtq-b2563935.html</w:t>
        </w:r>
      </w:hyperlink>
      <w:r>
        <w:t xml:space="preserve"> - Research from Scottish Widows, reported by The Independent, reveals that 25% of LGBTQ+ individuals are not saving for their retirement, compared to 18% of the general population. The study also found that LGBTQ+ people are less likely to have taken financial advice. These findings highlight significant disparities in retirement savings and financial planning within the LGBTQ+ community.</w:t>
      </w:r>
      <w:r/>
    </w:p>
    <w:p>
      <w:pPr>
        <w:pStyle w:val="ListNumber"/>
        <w:spacing w:line="240" w:lineRule="auto"/>
        <w:ind w:left="720"/>
      </w:pPr>
      <w:r/>
      <w:hyperlink r:id="rId13">
        <w:r>
          <w:rPr>
            <w:color w:val="0000EE"/>
            <w:u w:val="single"/>
          </w:rPr>
          <w:t>https://www.pensionsage.com/pa/Research-highlights-pension-struggles-in-LGBTQIA-community.php</w:t>
        </w:r>
      </w:hyperlink>
      <w:r>
        <w:t xml:space="preserve"> - An article in Pensions Age Magazine reports that over half (55%) of individuals identifying as LGBTQIA+ are on track for a retirement lifestyle below the Pensions and Lifetime Savings Association's minimum standard, compared to 35% of the general population. The research from Scottish Widows also highlights that LGBTQIA+ individuals earn around £7,000 less annually than their heterosexual and cisgender counterparts, and that 36% are not members of any pension scheme.</w:t>
      </w:r>
      <w:r/>
    </w:p>
    <w:p>
      <w:pPr>
        <w:pStyle w:val="ListNumber"/>
        <w:spacing w:line="240" w:lineRule="auto"/>
        <w:ind w:left="720"/>
      </w:pPr>
      <w:r/>
      <w:hyperlink r:id="rId15">
        <w:r>
          <w:rPr>
            <w:color w:val="0000EE"/>
            <w:u w:val="single"/>
          </w:rPr>
          <w:t>https://www.scottishwidows.co.uk/workplace-insights/articles/04-2023-article-gender-pension-gap-employer.html</w:t>
        </w:r>
      </w:hyperlink>
      <w:r>
        <w:t xml:space="preserve"> - Scottish Widows' article discusses the gender pension gap, noting that women are retiring with £123,000 less than men on average. The article emphasizes that ethnic minority women are less likely to have a pension at all, and that women tend to live longer and are more likely to need care during their later life, requiring an additional £85,000 in retirement savings for a comparable quality of life.</w:t>
      </w:r>
      <w:r/>
    </w:p>
    <w:p>
      <w:pPr>
        <w:pStyle w:val="ListNumber"/>
        <w:spacing w:line="240" w:lineRule="auto"/>
        <w:ind w:left="720"/>
      </w:pPr>
      <w:r/>
      <w:hyperlink r:id="rId14">
        <w:r>
          <w:rPr>
            <w:color w:val="0000EE"/>
            <w:u w:val="single"/>
          </w:rPr>
          <w:t>https://openpensions.network/our-vision</w:t>
        </w:r>
      </w:hyperlink>
      <w:r>
        <w:t xml:space="preserve"> - O:pen is an inclusive organisation open to professionals working in pensions who believe in promoting and celebrating LGBTQ+ diversity and inclusion within the industry. They welcome LGBTQ+ individuals and their allies from all parts of the pensions industry, aiming to connect and empower professionals of all sexualities and gender identities, and create an inclusive and welcoming environment for positive change for LGBTQ+ pensions professionals in the workplace.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mebusinessnews.co.uk/2026/06/16/vidett-calls-for-more-inclusive-pensions-as-lgbtq-retirement-gap-persists/" TargetMode="External"/><Relationship Id="rId10" Type="http://schemas.openxmlformats.org/officeDocument/2006/relationships/hyperlink" Target="https://www.scottishwidows.co.uk/workplace-insights/articles/08-2023-article-2023-retirement-report.html" TargetMode="External"/><Relationship Id="rId11" Type="http://schemas.openxmlformats.org/officeDocument/2006/relationships/hyperlink" Target="https://www.theguardian.com/money/2023/aug/19/uks-lgbtq-community-more-likely-to-face-real-hardship-in-retirement" TargetMode="External"/><Relationship Id="rId12" Type="http://schemas.openxmlformats.org/officeDocument/2006/relationships/hyperlink" Target="https://www.independent.co.uk/money/serious-disparity-around-retirement-savings-of-people-identifying-as-lgbtq-b2563935.html" TargetMode="External"/><Relationship Id="rId13" Type="http://schemas.openxmlformats.org/officeDocument/2006/relationships/hyperlink" Target="https://www.pensionsage.com/pa/Research-highlights-pension-struggles-in-LGBTQIA-community.php" TargetMode="External"/><Relationship Id="rId14" Type="http://schemas.openxmlformats.org/officeDocument/2006/relationships/hyperlink" Target="https://openpensions.network/our-vision" TargetMode="External"/><Relationship Id="rId15" Type="http://schemas.openxmlformats.org/officeDocument/2006/relationships/hyperlink" Target="https://www.scottishwidows.co.uk/workplace-insights/articles/04-2023-article-gender-pension-gap-employer.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