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Hollidaysburg Teachers’ Lawsuit Over LGBTQ Display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news are watching a fresh legal fight: two Hollidaysburg Area School District teachers have filed a federal class-action lawsuit claiming a new displays policy singles out LGBTQ-related expression. This matters to staff, students and parents because it raises questions about free speech, Title IX and whether school rules are being applied fairly.</w:t>
      </w:r>
      <w:r/>
    </w:p>
    <w:p>
      <w:r/>
      <w:r>
        <w:t>Essential Takeaways</w:t>
      </w:r>
      <w:r/>
      <w:r/>
    </w:p>
    <w:p>
      <w:pPr>
        <w:pStyle w:val="ListBullet"/>
        <w:spacing w:line="240" w:lineRule="auto"/>
        <w:ind w:left="720"/>
      </w:pPr>
      <w:r/>
      <w:r>
        <w:rPr>
          <w:b/>
        </w:rPr>
        <w:t>Who sued:</w:t>
      </w:r>
      <w:r>
        <w:t xml:space="preserve"> Two district teachers, named in court as "Jane Doe" and "Jane Roe," filed a federal class-action complaint in the Western District of Pennsylvania.</w:t>
      </w:r>
      <w:r/>
    </w:p>
    <w:p>
      <w:pPr>
        <w:pStyle w:val="ListBullet"/>
        <w:spacing w:line="240" w:lineRule="auto"/>
        <w:ind w:left="720"/>
      </w:pPr>
      <w:r/>
      <w:r>
        <w:rPr>
          <w:b/>
        </w:rPr>
        <w:t>What the policy does:</w:t>
      </w:r>
      <w:r>
        <w:t xml:space="preserve"> Policy 321.1, adopted October 2025, bars classroom and school displays related to sexual orientation and gender identity , flags, posters, signs and similar materials.</w:t>
      </w:r>
      <w:r/>
    </w:p>
    <w:p>
      <w:pPr>
        <w:pStyle w:val="ListBullet"/>
        <w:spacing w:line="240" w:lineRule="auto"/>
        <w:ind w:left="720"/>
      </w:pPr>
      <w:r/>
      <w:r>
        <w:rPr>
          <w:b/>
        </w:rPr>
        <w:t>Key claims:</w:t>
      </w:r>
      <w:r>
        <w:t xml:space="preserve"> Plaintiffs say the policy was enforced selectively against LGBTQ messages while religious and other expressions remained, and that books with LGBTQ themes were removed.</w:t>
      </w:r>
      <w:r/>
    </w:p>
    <w:p>
      <w:pPr>
        <w:pStyle w:val="ListBullet"/>
        <w:spacing w:line="240" w:lineRule="auto"/>
        <w:ind w:left="720"/>
      </w:pPr>
      <w:r/>
      <w:r>
        <w:rPr>
          <w:b/>
        </w:rPr>
        <w:t>Legal grounds:</w:t>
      </w:r>
      <w:r>
        <w:t xml:space="preserve"> The suit alleges violations of Title IX, the Equal Protection Clause of the Fourteenth Amendment and the First Amendment.</w:t>
      </w:r>
      <w:r/>
    </w:p>
    <w:p>
      <w:pPr>
        <w:pStyle w:val="ListBullet"/>
        <w:spacing w:line="240" w:lineRule="auto"/>
        <w:ind w:left="720"/>
      </w:pPr>
      <w:r/>
      <w:r>
        <w:rPr>
          <w:b/>
        </w:rPr>
        <w:t>Relief sought:</w:t>
      </w:r>
      <w:r>
        <w:t xml:space="preserve"> An injunction to stop the policy, a declaration it’s unlawful, damages over $150,000 each, attorney fees and mandatory LGBTQ-sensitivity training for staff and board members.</w:t>
      </w:r>
      <w:r/>
      <w:r/>
    </w:p>
    <w:p>
      <w:pPr>
        <w:pStyle w:val="Heading2"/>
      </w:pPr>
      <w:r>
        <w:t>What exactly are the teachers saying, and what does it feel like on the ground?</w:t>
      </w:r>
      <w:r/>
    </w:p>
    <w:p>
      <w:r/>
      <w:r>
        <w:t>The complaint describes a quiet-but-visible stripping away of rainbow flags, Pride posters and supportive signs from classrooms and common areas, leaving a cooler, more cautious atmosphere. The teachers say administrators ordered specific items removed and rejected internal Title IX complaints they filed after those removals. That paints a picture of staff feeling both policed and unsupported , an emotional strain many readers will recognise.</w:t>
      </w:r>
      <w:r/>
    </w:p>
    <w:p>
      <w:r/>
      <w:r>
        <w:t>According to the filing, the policy reaches beyond decorative items to include books and classroom materials that portray LGBTQ characters or themes, which is likely why the plaintiffs seek both an injunction and damages. Those are heavy asks, but they show how seriously the teachers view the impact on students and staff.</w:t>
      </w:r>
      <w:r/>
    </w:p>
    <w:p>
      <w:pPr>
        <w:pStyle w:val="Heading2"/>
      </w:pPr>
      <w:r>
        <w:t>Where the policy came from and how the district has handled displays</w:t>
      </w:r>
      <w:r/>
    </w:p>
    <w:p>
      <w:r/>
      <w:r>
        <w:t>The policy at the heart of the case, adopted by the school board in October 2025, was intended as a broad rule about classroom displays. Yet the lawsuit argues it’s been applied in a narrow way that disproportionately targets LGBTQ expression while other types of messaging , including explicitly religious displays , have stayed put. That accusation of selective enforcement is central: courts often look not just at rules, but at how they’re enforced in practice.</w:t>
      </w:r>
      <w:r/>
    </w:p>
    <w:p>
      <w:r/>
      <w:r>
        <w:t>If you follow local school governance, this isn’t an isolated procedural row. The district has reviewed books and discussed behavioural and tech policies in recent meetings, so the displays rule sits alongside other changes that have shifted the school culture. Watch for board responses and any administrative guidance that follows now the suit is public.</w:t>
      </w:r>
      <w:r/>
    </w:p>
    <w:p>
      <w:pPr>
        <w:pStyle w:val="Heading2"/>
      </w:pPr>
      <w:r>
        <w:t>The legal arguments: free speech, Title IX and equal protection</w:t>
      </w:r>
      <w:r/>
    </w:p>
    <w:p>
      <w:r/>
      <w:r>
        <w:t>The teachers’ lawyers are advancing a three-pronged legal theory. First, they say the policy infringes free-speech rights by silencing supportive messages for a protected group. Second, they claim Title IX is violated because the policy discriminates on the basis of sexual orientation and gender identity , an arena courts have increasingly recognised as protected. Third, they assert an Equal Protection violation under the Fourteenth Amendment because the policy, as enforced, treats comparable expressions differently.</w:t>
      </w:r>
      <w:r/>
    </w:p>
    <w:p>
      <w:r/>
      <w:r>
        <w:t>These are strong constitutional tools in education litigation, but they’re not automatic wins. Courts weigh the school’s interest in an orderly learning environment against employees’ and students’ rights. Expect legal duelling over whether the district’s enforcement was genuinely neutral or whether it crossed the line into discrimination.</w:t>
      </w:r>
      <w:r/>
    </w:p>
    <w:p>
      <w:pPr>
        <w:pStyle w:val="Heading2"/>
      </w:pPr>
      <w:r>
        <w:t>What this means for teachers, students and parents , practical implications</w:t>
      </w:r>
      <w:r/>
    </w:p>
    <w:p>
      <w:r/>
      <w:r>
        <w:t>If you’re a teacher, school staffer or parent in the district, the case could change what’s allowed in classrooms and offices. An injunction could restore previously removed materials, while a ruling for the district could prompt clearer, more restrictive display rules. Either way, the lawsuit signals to administrators that enforcement decisions may face legal scrutiny.</w:t>
      </w:r>
      <w:r/>
    </w:p>
    <w:p>
      <w:r/>
      <w:r>
        <w:t>Practical tips: staff should document any directives about displays, keep copies or photos of removed materials, and follow internal complaint steps while seeking counsel if necessary. Parents worried about access to inclusive books or classroom support might want to attend board meetings and ask for written policies and timelines.</w:t>
      </w:r>
      <w:r/>
    </w:p>
    <w:p>
      <w:pPr>
        <w:pStyle w:val="Heading2"/>
      </w:pPr>
      <w:r>
        <w:t>What happens next and why it matters beyond Hollidaysburg</w:t>
      </w:r>
      <w:r/>
    </w:p>
    <w:p>
      <w:r/>
      <w:r>
        <w:t>The initial filing asks the court to grant class-action status, which would expand the case to other employees similarly affected. The defendants had not filed a response when the complaint was made public, so anticipate motions to dismiss, discovery and perhaps settlement talks before any trial.</w:t>
      </w:r>
      <w:r/>
    </w:p>
    <w:p>
      <w:r/>
      <w:r>
        <w:t>Beyond the district, this case feeds into a national conversation about how schools balance inclusive practices with community expectations and policy neutrality. For readers, it’s a reminder that school rules are not merely administrative details; they shape how safe and seen students and staff feel every day.</w:t>
      </w:r>
      <w:r/>
    </w:p>
    <w:p>
      <w:r/>
      <w:r>
        <w:t>It's a small change in wording that can make a big difference for those on the receiving end of policy.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[6]</w:t>
        </w:r>
      </w:hyperlink>
      <w:r>
        <w:t xml:space="preserve">- Paragraph 6: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https://wjactv.com/news/local/two-hollidaysburg-teachers-sue-school-district-over-lgbtq-display-policy-lawsuit-federal-court-blair-county-pennsylvania</w:t>
        </w:r>
      </w:hyperlink>
      <w:r>
        <w:t xml:space="preserve"> - Please view link - unable to able to access data</w:t>
      </w:r>
      <w:r/>
    </w:p>
    <w:p>
      <w:pPr>
        <w:pStyle w:val="ListNumber"/>
        <w:spacing w:line="240" w:lineRule="auto"/>
        <w:ind w:left="720"/>
      </w:pPr>
      <w:r/>
      <w:hyperlink r:id="rId10">
        <w:r>
          <w:rPr>
            <w:color w:val="0000EE"/>
            <w:u w:val="single"/>
          </w:rPr>
          <w:t>https://www.altoonamirror.com/news/local-news/2025/10/hollidaysburg-school-displays-decor-policy-board-approves/</w:t>
        </w:r>
      </w:hyperlink>
      <w:r>
        <w:t xml:space="preserve"> - In October 2025, the Hollidaysburg Area School Board unanimously approved updates to a policy regulating classroom displays and decor. The revised policy prohibits items related to political, sociopolitical, religious, sexual orientation, or gender identity in classrooms and school buildings. Exceptions include the American and Pennsylvania flags, Hollidaysburg-related decor, and personal religious jewelry in accordance with the school dress code. Superintendent Curtis Whitesel stated that the policy aims to create balance and order, preventing potential conflicts between staff members and parents within the district.</w:t>
      </w:r>
      <w:r/>
    </w:p>
    <w:p>
      <w:pPr>
        <w:pStyle w:val="ListNumber"/>
        <w:spacing w:line="240" w:lineRule="auto"/>
        <w:ind w:left="720"/>
      </w:pPr>
      <w:r/>
      <w:hyperlink r:id="rId12">
        <w:r>
          <w:rPr>
            <w:color w:val="0000EE"/>
            <w:u w:val="single"/>
          </w:rPr>
          <w:t>https://www.altoonamirror.com/news/local-news/2026/01/hollidaysburg-hasd-books-tabled-for-review/</w:t>
        </w:r>
      </w:hyperlink>
      <w:r>
        <w:t xml:space="preserve"> - In January 2026, the Hollidaysburg Area School Board postponed decisions regarding payments for two books in the district library after concerns were raised about their content. Board member Ying Li objected to 'Creepy Pair of Underwear!' by Aaron Reynolds, citing passages that could be interpreted as anti-Asian sentiment. Li also raised concerns about 'Sugar Shack' by Lucy Knisley, noting its inclusion of LGBTQ content. The district had purchased copies of both books in December 2025, prompting the review.</w:t>
      </w:r>
      <w:r/>
    </w:p>
    <w:p>
      <w:pPr>
        <w:pStyle w:val="ListNumber"/>
        <w:spacing w:line="240" w:lineRule="auto"/>
        <w:ind w:left="720"/>
      </w:pPr>
      <w:r/>
      <w:hyperlink r:id="rId11">
        <w:r>
          <w:rPr>
            <w:color w:val="0000EE"/>
            <w:u w:val="single"/>
          </w:rPr>
          <w:t>https://www.altoonamirror.com/news/local-news/2026/05/hollidaysburg-hasd-antibullying-program-spreads-kindness/</w:t>
        </w:r>
      </w:hyperlink>
      <w:r>
        <w:t xml:space="preserve"> - In May 2026, the Hollidaysburg Area School District launched the Tigers Against Bullying (TAB) program, an anti-bullying initiative that encourages students to report bullying and support peers. Developed by school board member Michele Luther, the program aims to reduce student absenteeism due to bullying. Superintendent Curtis Whitesel expressed support for the program, highlighting its role in promoting positive behaviour both inside and outside classrooms.</w:t>
      </w:r>
      <w:r/>
    </w:p>
    <w:p>
      <w:pPr>
        <w:pStyle w:val="ListNumber"/>
        <w:spacing w:line="240" w:lineRule="auto"/>
        <w:ind w:left="720"/>
      </w:pPr>
      <w:r/>
      <w:hyperlink r:id="rId15">
        <w:r>
          <w:rPr>
            <w:color w:val="0000EE"/>
            <w:u w:val="single"/>
          </w:rPr>
          <w:t>https://www.altoonamirror.com/news/local-news/2025/08/hollidaysburg-area-school-district-disruptive-youth-new-program-location/</w:t>
        </w:r>
      </w:hyperlink>
      <w:r>
        <w:t xml:space="preserve"> - In August 2025, following community concerns, the Hollidaysburg Area School District decided to seek a new location for the proposed Alternative Education for Disruptive Youth Program. Initially planned for a segregated section of the Junior High basement, the district acknowledged the need for a location 'near the school campus' to address parental apprehensions raised during a public forum.</w:t>
      </w:r>
      <w:r/>
    </w:p>
    <w:p>
      <w:pPr>
        <w:pStyle w:val="ListNumber"/>
        <w:spacing w:line="240" w:lineRule="auto"/>
        <w:ind w:left="720"/>
      </w:pPr>
      <w:r/>
      <w:hyperlink r:id="rId14">
        <w:r>
          <w:rPr>
            <w:color w:val="0000EE"/>
            <w:u w:val="single"/>
          </w:rPr>
          <w:t>https://www.altoonamirror.com/news/local-news/2026/05/hollidaysburg-hasd-cellphone-legislation-implications-discusses/</w:t>
        </w:r>
      </w:hyperlink>
      <w:r>
        <w:t xml:space="preserve"> - In May 2026, the Hollidaysburg Area School Board discussed potential implications of state legislation proposing a ban on student cellphone use during school hours. The proposed legislation, House Bill 1814 and Senate Bill 1014, aims to implement a mandatory 'bell-to-bell' ban starting in the 2027-28 school year. Board President Carmen Bilek introduced the topic, noting bipartisan support for the legislation and ongoing debates over its implementation.</w:t>
      </w:r>
      <w:r/>
    </w:p>
    <w:p>
      <w:pPr>
        <w:pStyle w:val="ListNumber"/>
        <w:spacing w:line="240" w:lineRule="auto"/>
        <w:ind w:left="720"/>
      </w:pPr>
      <w:r/>
      <w:hyperlink r:id="rId13">
        <w:r>
          <w:rPr>
            <w:color w:val="0000EE"/>
            <w:u w:val="single"/>
          </w:rPr>
          <w:t>https://www.altoonamirror.com/news/local-news/2024/06/judge-reviews-hasd-dispute/</w:t>
        </w:r>
      </w:hyperlink>
      <w:r>
        <w:t xml:space="preserve"> - In June 2024, a Blair County judge reviewed a dispute between the Hollidaysburg Area School District and the Hollidaysburg Area Education Association concerning the suspension of a junior high school teacher. The teacher, Nicole Stouffer, was suspended for 10 days in December 2022 for having a copy of the graphic novel 'Gender Queer' on her desk, despite not sharing it with students. The case highlights ongoing debates over educational materials and free speech within the district.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jactv.com/news/local/two-hollidaysburg-teachers-sue-school-district-over-lgbtq-display-policy-lawsuit-federal-court-blair-county-pennsylvania" TargetMode="External"/><Relationship Id="rId10" Type="http://schemas.openxmlformats.org/officeDocument/2006/relationships/hyperlink" Target="https://www.altoonamirror.com/news/local-news/2025/10/hollidaysburg-school-displays-decor-policy-board-approves/" TargetMode="External"/><Relationship Id="rId11" Type="http://schemas.openxmlformats.org/officeDocument/2006/relationships/hyperlink" Target="https://www.altoonamirror.com/news/local-news/2026/05/hollidaysburg-hasd-antibullying-program-spreads-kindness/" TargetMode="External"/><Relationship Id="rId12" Type="http://schemas.openxmlformats.org/officeDocument/2006/relationships/hyperlink" Target="https://www.altoonamirror.com/news/local-news/2026/01/hollidaysburg-hasd-books-tabled-for-review/" TargetMode="External"/><Relationship Id="rId13" Type="http://schemas.openxmlformats.org/officeDocument/2006/relationships/hyperlink" Target="https://www.altoonamirror.com/news/local-news/2024/06/judge-reviews-hasd-dispute/" TargetMode="External"/><Relationship Id="rId14" Type="http://schemas.openxmlformats.org/officeDocument/2006/relationships/hyperlink" Target="https://www.altoonamirror.com/news/local-news/2026/05/hollidaysburg-hasd-cellphone-legislation-implications-discusses/" TargetMode="External"/><Relationship Id="rId15" Type="http://schemas.openxmlformats.org/officeDocument/2006/relationships/hyperlink" Target="https://www.altoonamirror.com/news/local-news/2025/08/hollidaysburg-area-school-district-disruptive-youth-new-program-lo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