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Malaysia’s “Deviant Culture” Label: What It Means for Queer Malaysians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information are waking up to a worrying shift: Malaysia’s government has started replacing ‘LGBT’ with ‘deviant culture’ in public messaging, a move that matters because it fuels censorship, raids and social stigma that threaten queer people’s safety and wellbeing.</w:t>
      </w:r>
      <w:r/>
    </w:p>
    <w:p>
      <w:r/>
      <w:r>
        <w:t>Essential takeaways</w:t>
      </w:r>
      <w:r/>
      <w:r/>
    </w:p>
    <w:p>
      <w:pPr>
        <w:pStyle w:val="ListBullet"/>
        <w:spacing w:line="240" w:lineRule="auto"/>
        <w:ind w:left="720"/>
      </w:pPr>
      <w:r/>
      <w:r>
        <w:rPr>
          <w:b/>
        </w:rPr>
        <w:t>Official rebranding:</w:t>
      </w:r>
      <w:r>
        <w:t xml:space="preserve"> The federal government has adopted the term "deviant culture" to describe LGBTQ+ lives, a label that human-rights groups say normalises discrimination and hate.</w:t>
      </w:r>
      <w:r/>
    </w:p>
    <w:p>
      <w:pPr>
        <w:pStyle w:val="ListBullet"/>
        <w:spacing w:line="240" w:lineRule="auto"/>
        <w:ind w:left="720"/>
      </w:pPr>
      <w:r/>
      <w:r>
        <w:rPr>
          <w:b/>
        </w:rPr>
        <w:t>Enforcement on the rise:</w:t>
      </w:r>
      <w:r>
        <w:t xml:space="preserve"> Arrests and raids linked to queer communities have increased, with disparities between state-reported figures and civil-society counts.</w:t>
      </w:r>
      <w:r/>
    </w:p>
    <w:p>
      <w:pPr>
        <w:pStyle w:val="ListBullet"/>
        <w:spacing w:line="240" w:lineRule="auto"/>
        <w:ind w:left="720"/>
      </w:pPr>
      <w:r/>
      <w:r>
        <w:rPr>
          <w:b/>
        </w:rPr>
        <w:t>Censorship intensifying:</w:t>
      </w:r>
      <w:r>
        <w:t xml:space="preserve"> A large share of banned publications are LGBTIQIA+-related, and tech companies have been pressured to remove apps and content.</w:t>
      </w:r>
      <w:r/>
    </w:p>
    <w:p>
      <w:pPr>
        <w:pStyle w:val="ListBullet"/>
        <w:spacing w:line="240" w:lineRule="auto"/>
        <w:ind w:left="720"/>
      </w:pPr>
      <w:r/>
      <w:r>
        <w:rPr>
          <w:b/>
        </w:rPr>
        <w:t>Political calculus:</w:t>
      </w:r>
      <w:r>
        <w:t xml:space="preserve"> Experts link the crackdown to election-season politics and coalition pressures rather than a new legal basis for criminalisation.</w:t>
      </w:r>
      <w:r/>
    </w:p>
    <w:p>
      <w:pPr>
        <w:pStyle w:val="ListBullet"/>
        <w:spacing w:line="240" w:lineRule="auto"/>
        <w:ind w:left="720"/>
      </w:pPr>
      <w:r/>
      <w:r>
        <w:rPr>
          <w:b/>
        </w:rPr>
        <w:t>Practical risk:</w:t>
      </w:r>
      <w:r>
        <w:t xml:space="preserve"> For queer Malaysians this means heightened risk of public exposure, harassment and limited legal recourse.</w:t>
      </w:r>
      <w:r/>
      <w:r/>
    </w:p>
    <w:p>
      <w:pPr>
        <w:pStyle w:val="Heading2"/>
      </w:pPr>
      <w:r>
        <w:t>A stark change in language with a loud social echo</w:t>
      </w:r>
      <w:r/>
    </w:p>
    <w:p>
      <w:r/>
      <w:r>
        <w:t>The government’s choice to swap ‘LGBT’ for “deviant culture” reads like more than semantics; it’s a framing device that carries a bitter, public taste. Amnesty International and local NGOs have warned that this label stokes hatred and makes day-to-day life riskier for queer people. Words shape attitudes, and in this case the new vocabulary lends official legitimacy to exclusion.</w:t>
      </w:r>
      <w:r/>
    </w:p>
    <w:p>
      <w:r/>
      <w:r>
        <w:t>Historically, Malaysian authorities have used moral rhetoric to police sexuality, and this update follows that long pattern. The shift isn’t happening in isolation: royal decrees, religious leaders’ statements and state-level enforcement have all aligned to amplify the message. The result is predictable , increased vigilance by authorities and chilling effects on community initiatives.</w:t>
      </w:r>
      <w:r/>
    </w:p>
    <w:p>
      <w:pPr>
        <w:pStyle w:val="Heading2"/>
      </w:pPr>
      <w:r>
        <w:t>Arrests, raids and the numbers that don’t add up</w:t>
      </w:r>
      <w:r/>
    </w:p>
    <w:p>
      <w:r/>
      <w:r>
        <w:t>Official statistics on arrests tied to LGBTQ+ issues under Syariah enforcement are one thing; counts by human-rights groups tell a larger story. Reports indicate hundreds of detentions in recent years, and human-rights organisations say the real figure is higher. There’s also concern that figures don’t capture police actions against groups or events described as “queer-adjacent.”</w:t>
      </w:r>
      <w:r/>
    </w:p>
    <w:p>
      <w:r/>
      <w:r>
        <w:t>This matters because many people who experience harassment won’t report it, fearing exposure or further legal trouble. Practically, if you organise or attend community events, you should expect scrutiny and should plan for privacy and security measures accordingly.</w:t>
      </w:r>
      <w:r/>
    </w:p>
    <w:p>
      <w:pPr>
        <w:pStyle w:val="Heading2"/>
      </w:pPr>
      <w:r>
        <w:t>Censorship, tech takedowns and shrinking public space</w:t>
      </w:r>
      <w:r/>
    </w:p>
    <w:p>
      <w:r/>
      <w:r>
        <w:t>Censorship is another front. A significant proportion of banned books and materials relate to LGBTIQIA+ themes, while digital platforms have come under pressure to remove apps or content deemed “deviant.” Tech companies have complied in some cases, shrinking safe online spaces for queer Malaysians and community organisers.</w:t>
      </w:r>
      <w:r/>
    </w:p>
    <w:p>
      <w:r/>
      <w:r>
        <w:t>The takeaway for users is to treat online platforms cautiously: private messaging, secure groups and backing up resources are sensible steps. Civil-society organisations are adapting by using more secure comms and decentralised outreach, but that demands resources not everyone has.</w:t>
      </w:r>
      <w:r/>
    </w:p>
    <w:p>
      <w:pPr>
        <w:pStyle w:val="Heading2"/>
      </w:pPr>
      <w:r>
        <w:t>Politics, coalition bargaining and the elections in the background</w:t>
      </w:r>
      <w:r/>
    </w:p>
    <w:p>
      <w:r/>
      <w:r>
        <w:t>Behind the public rhetoric lies a political calculation. Analysts note the government’s fragile coalition and the electoral environment ahead; placating conservative factions can be a quick way to shore up support. Prime Minister Anwar Ibrahim’s personal history with sodomy laws makes the shift feel especially ironic, yet experts argue his stance is driven more by coalition survival than principle.</w:t>
      </w:r>
      <w:r/>
    </w:p>
    <w:p>
      <w:r/>
      <w:r>
        <w:t>This dynamic underlines a grim reality: human-rights protections often become bargaining chips in coalition politics. For voters who care about civil liberties, that’s a reminder that electoral pressure and civic mobilisation matter.</w:t>
      </w:r>
      <w:r/>
    </w:p>
    <w:p>
      <w:pPr>
        <w:pStyle w:val="Heading2"/>
      </w:pPr>
      <w:r>
        <w:t>What queer Malaysians and allies can do now</w:t>
      </w:r>
      <w:r/>
    </w:p>
    <w:p>
      <w:r/>
      <w:r>
        <w:t>Safety and solidarity are the immediate priorities. Community leaders recommend clear event risk assessments, anonymised communications, and legal help lines where possible. International donors and tech firms can also push back on blanket takedowns and support secure platforms.</w:t>
      </w:r>
      <w:r/>
    </w:p>
    <w:p>
      <w:r/>
      <w:r>
        <w:t>For allies, small practical actions , amplifying accurate reporting, donating to grassroots legal support, and pushing platforms to resist unjust censorship , add up. And for everyone, paying attention to language matters: calling out dehumanising terms reduces their power.</w:t>
      </w:r>
      <w:r/>
    </w:p>
    <w:p>
      <w:r/>
      <w:r>
        <w:t>It's a small change in vocabulary that carries big consequences; watch the labels and support the people they target.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1">
        <w:r>
          <w:rPr>
            <w:color w:val="0000EE"/>
            <w:u w:val="single"/>
          </w:rPr>
          <w:t>[6]</w:t>
        </w:r>
      </w:hyperlink>
      <w:r>
        <w:t xml:space="preserve">, </w:t>
      </w:r>
      <w:hyperlink r:id="rId9">
        <w:r>
          <w:rPr>
            <w:color w:val="0000EE"/>
            <w:u w:val="single"/>
          </w:rPr>
          <w:t>[1]</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https://eastasiaforum.org/2026/06/16/anwar-government-joins-in-the-scapegoating-of-queer-malaysians/</w:t>
        </w:r>
      </w:hyperlink>
      <w:r>
        <w:t xml:space="preserve"> - Please view link - unable to able to access data</w:t>
      </w:r>
      <w:r/>
    </w:p>
    <w:p>
      <w:pPr>
        <w:pStyle w:val="ListNumber"/>
        <w:spacing w:line="240" w:lineRule="auto"/>
        <w:ind w:left="720"/>
      </w:pPr>
      <w:r/>
      <w:hyperlink r:id="rId10">
        <w:r>
          <w:rPr>
            <w:color w:val="0000EE"/>
            <w:u w:val="single"/>
          </w:rPr>
          <w:t>https://www.amnesty.my/2026/02/27/reckless-labeling-of-lgbti-people-as-deviant-fuels-hate-and-discrimination/</w:t>
        </w:r>
      </w:hyperlink>
      <w:r>
        <w:t xml:space="preserve"> - In February 2026, Amnesty International Malaysia condemned the government's directive to replace the term 'LGBT' with 'deviant culture' in public discourse. The organisation argued that such labelling legitimises hate and discrimination against the LGBTQ+ community, urging the government to reverse this decision to prevent further human rights violations.</w:t>
      </w:r>
      <w:r/>
    </w:p>
    <w:p>
      <w:pPr>
        <w:pStyle w:val="ListNumber"/>
        <w:spacing w:line="240" w:lineRule="auto"/>
        <w:ind w:left="720"/>
      </w:pPr>
      <w:r/>
      <w:hyperlink r:id="rId12">
        <w:r>
          <w:rPr>
            <w:color w:val="0000EE"/>
            <w:u w:val="single"/>
          </w:rPr>
          <w:t>https://www.thestar.com.my/news/nation/2026/01/11/ft-mufti-urges-organisers-to-cancel-halt-activities-promoting-039deviant-culture039</w:t>
        </w:r>
      </w:hyperlink>
      <w:r>
        <w:t xml:space="preserve"> - In January 2026, the Federal Territories Mufti advised organisers to cancel or halt activities promoting what is termed 'deviant culture'. This followed the spread of information about a programme titled 'Glamping With Pride', which was found to promote a lifestyle contrary to human nature, as per the Mufti's statement.</w:t>
      </w:r>
      <w:r/>
    </w:p>
    <w:p>
      <w:pPr>
        <w:pStyle w:val="ListNumber"/>
        <w:spacing w:line="240" w:lineRule="auto"/>
        <w:ind w:left="720"/>
      </w:pPr>
      <w:r/>
      <w:hyperlink r:id="rId13">
        <w:r>
          <w:rPr>
            <w:color w:val="0000EE"/>
            <w:u w:val="single"/>
          </w:rPr>
          <w:t>https://www.malaysiakini.com/news/769149</w:t>
        </w:r>
      </w:hyperlink>
      <w:r>
        <w:t xml:space="preserve"> - Amnesty International Malaysia criticised Deputy Minister Marhamah Rosli's call to replace the term 'LGBT' with 'deviant culture'. The organisation stated that such language could further fuel hate and discrimination, urging the government to reverse the directive to prevent further human rights violations.</w:t>
      </w:r>
      <w:r/>
    </w:p>
    <w:p>
      <w:pPr>
        <w:pStyle w:val="ListNumber"/>
        <w:spacing w:line="240" w:lineRule="auto"/>
        <w:ind w:left="720"/>
      </w:pPr>
      <w:r/>
      <w:hyperlink r:id="rId14">
        <w:r>
          <w:rPr>
            <w:color w:val="0000EE"/>
            <w:u w:val="single"/>
          </w:rPr>
          <w:t>https://www.malaysiakini.com/news/769008</w:t>
        </w:r>
      </w:hyperlink>
      <w:r>
        <w:t xml:space="preserve"> - Deputy Minister Marhamah Rosli urged the public to use the term 'deviant culture' instead of 'LGBT' to prevent normalisation and curb the expansion of related content algorithms on social media platforms. This move aims to ensure consistent terminology and avoid indirect promotion of what is termed deviant culture.</w:t>
      </w:r>
      <w:r/>
    </w:p>
    <w:p>
      <w:pPr>
        <w:pStyle w:val="ListNumber"/>
        <w:spacing w:line="240" w:lineRule="auto"/>
        <w:ind w:left="720"/>
      </w:pPr>
      <w:r/>
      <w:hyperlink r:id="rId11">
        <w:r>
          <w:rPr>
            <w:color w:val="0000EE"/>
            <w:u w:val="single"/>
          </w:rPr>
          <w:t>https://www.hrw.org/world-report/2026/country-chapters/malaysia</w:t>
        </w:r>
      </w:hyperlink>
      <w:r>
        <w:t xml:space="preserve"> - Human Rights Watch's 2026 World Report on Malaysia highlights the government's repressive laws used to criminalise dissent, censor critical speech, and harass human rights defenders. The report also notes the indefinite detention of refugees and migrants in overcrowded, unhygienic conditions, reflecting ongoing human rights concerns in the country.</w:t>
      </w:r>
      <w:r/>
    </w:p>
    <w:p>
      <w:pPr>
        <w:pStyle w:val="ListNumber"/>
        <w:spacing w:line="240" w:lineRule="auto"/>
        <w:ind w:left="720"/>
      </w:pPr>
      <w:r/>
      <w:hyperlink r:id="rId15">
        <w:r>
          <w:rPr>
            <w:color w:val="0000EE"/>
            <w:u w:val="single"/>
          </w:rPr>
          <w:t>https://www.lgbtqnation.com/2026/03/apple-and-google-remove-deviant-grindr-app-from-stores-in-malaysia/</w:t>
        </w:r>
      </w:hyperlink>
      <w:r>
        <w:t xml:space="preserve"> - Following Malaysia's directive to label all things LGBTQ+ as 'deviant culture', Apple and Google removed the Grindr app from their stores in Malaysia. The move is part of a broader effort to curb the spread of LGBTQ+ content in the country, impacting various aspects of LGBTQ+ individuals' lives.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astasiaforum.org/2026/06/16/anwar-government-joins-in-the-scapegoating-of-queer-malaysians/" TargetMode="External"/><Relationship Id="rId10" Type="http://schemas.openxmlformats.org/officeDocument/2006/relationships/hyperlink" Target="https://www.amnesty.my/2026/02/27/reckless-labeling-of-lgbti-people-as-deviant-fuels-hate-and-discrimination/" TargetMode="External"/><Relationship Id="rId11" Type="http://schemas.openxmlformats.org/officeDocument/2006/relationships/hyperlink" Target="https://www.hrw.org/world-report/2026/country-chapters/malaysia" TargetMode="External"/><Relationship Id="rId12" Type="http://schemas.openxmlformats.org/officeDocument/2006/relationships/hyperlink" Target="https://www.thestar.com.my/news/nation/2026/01/11/ft-mufti-urges-organisers-to-cancel-halt-activities-promoting-039deviant-culture039" TargetMode="External"/><Relationship Id="rId13" Type="http://schemas.openxmlformats.org/officeDocument/2006/relationships/hyperlink" Target="https://www.malaysiakini.com/news/769149" TargetMode="External"/><Relationship Id="rId14" Type="http://schemas.openxmlformats.org/officeDocument/2006/relationships/hyperlink" Target="https://www.malaysiakini.com/news/769008" TargetMode="External"/><Relationship Id="rId15" Type="http://schemas.openxmlformats.org/officeDocument/2006/relationships/hyperlink" Target="https://www.lgbtqnation.com/2026/03/apple-and-google-remove-deviant-grindr-app-from-stores-in-malays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