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for Queer Elders Living with Dementia: How Community Memory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wisdom: queer elders, carers and organisers are rediscovering Pride as a vital space for people living with dementia to be seen, remembered and supported. This piece looks at why Pride still matters, practical ways events can be inclusive, and simple steps carers can take to keep identity alive.</w:t>
      </w:r>
      <w:r/>
    </w:p>
    <w:p>
      <w:r/>
      <w:r>
        <w:t>Essential Takeaways</w:t>
      </w:r>
      <w:r/>
      <w:r/>
    </w:p>
    <w:p>
      <w:pPr>
        <w:pStyle w:val="ListBullet"/>
        <w:spacing w:line="240" w:lineRule="auto"/>
        <w:ind w:left="720"/>
      </w:pPr>
      <w:r/>
      <w:r>
        <w:rPr>
          <w:b/>
        </w:rPr>
        <w:t>Shared memory works:</w:t>
      </w:r>
      <w:r>
        <w:t xml:space="preserve"> communal rituals, music and symbols often trigger recognition when individual recall is unreliable. </w:t>
      </w:r>
      <w:r/>
    </w:p>
    <w:p>
      <w:pPr>
        <w:pStyle w:val="ListBullet"/>
        <w:spacing w:line="240" w:lineRule="auto"/>
        <w:ind w:left="720"/>
      </w:pPr>
      <w:r/>
      <w:r>
        <w:rPr>
          <w:b/>
        </w:rPr>
        <w:t>Visibility is healing:</w:t>
      </w:r>
      <w:r>
        <w:t xml:space="preserve"> being publicly recognised at Pride helps sustain dignity, identity and belonging. </w:t>
      </w:r>
      <w:r/>
    </w:p>
    <w:p>
      <w:pPr>
        <w:pStyle w:val="ListBullet"/>
        <w:spacing w:line="240" w:lineRule="auto"/>
        <w:ind w:left="720"/>
      </w:pPr>
      <w:r/>
      <w:r>
        <w:rPr>
          <w:b/>
        </w:rPr>
        <w:t>Barriers persist:</w:t>
      </w:r>
      <w:r>
        <w:t xml:space="preserve"> access, stigma and ageism frequently push queer elders out of events they need most. </w:t>
      </w:r>
      <w:r/>
    </w:p>
    <w:p>
      <w:pPr>
        <w:pStyle w:val="ListBullet"/>
        <w:spacing w:line="240" w:lineRule="auto"/>
        <w:ind w:left="720"/>
      </w:pPr>
      <w:r/>
      <w:r>
        <w:rPr>
          <w:b/>
        </w:rPr>
        <w:t>Small changes help:</w:t>
      </w:r>
      <w:r>
        <w:t xml:space="preserve"> quiet zones, clear signage, seating and sensory-aware programming make Pride more welcoming. </w:t>
      </w:r>
      <w:r/>
    </w:p>
    <w:p>
      <w:pPr>
        <w:pStyle w:val="ListBullet"/>
        <w:spacing w:line="240" w:lineRule="auto"/>
        <w:ind w:left="720"/>
      </w:pPr>
      <w:r/>
      <w:r>
        <w:rPr>
          <w:b/>
        </w:rPr>
        <w:t>Advocate early:</w:t>
      </w:r>
      <w:r>
        <w:t xml:space="preserve"> carers should document life stories, pronouns and chosen-family arrangements to protect identity in care settings.</w:t>
      </w:r>
      <w:r/>
      <w:r/>
    </w:p>
    <w:p>
      <w:pPr>
        <w:pStyle w:val="Heading2"/>
      </w:pPr>
      <w:r>
        <w:t>Why Pride still wakes something deep inside people with dementia</w:t>
      </w:r>
      <w:r/>
    </w:p>
    <w:p>
      <w:r/>
      <w:r>
        <w:t>Pride does more than parade down a street; it reconnects people to songs, scents and gestures that live in the body long after specific facts slip away. Research shows dementia affects recall unevenly, while embodied memory , dance, chant, a flag’s colours , can spark recognition and emotion. That’s why hearing an old anthem or spotting a familiar rainbow can transform a cloudy afternoon into a vivid, comforting moment. For many queer elders, standing in a crowd where difference is celebrated restores a sense of self that medical labels alone can’t touch.</w:t>
      </w:r>
      <w:r/>
    </w:p>
    <w:p>
      <w:pPr>
        <w:pStyle w:val="Heading2"/>
      </w:pPr>
      <w:r>
        <w:t>The historical weight of marching: elders as living archives</w:t>
      </w:r>
      <w:r/>
    </w:p>
    <w:p>
      <w:r/>
      <w:r>
        <w:t>Queer elders carry decades of history , concealed meet-ups, protests, community caregiving , and Pride keeps those stories in public view. Across generations, activists reclaimed streets to insist on safety and rights, and those public rituals become communal memory-banks. According to community historians and reporting on Pride’s evolution, seeing older marchers affirms continuity: young people learn what persistence looks like, and elders find their stories reflected back. That continuity matters for people with dementia because it transfers memory into a shared, social space.</w:t>
      </w:r>
      <w:r/>
    </w:p>
    <w:p>
      <w:pPr>
        <w:pStyle w:val="Heading2"/>
      </w:pPr>
      <w:r>
        <w:t>Practical accessibility that actually works at Pride</w:t>
      </w:r>
      <w:r/>
    </w:p>
    <w:p>
      <w:r/>
      <w:r>
        <w:t>Not all Prides are equally accessible, and the usual festival trappings can overwhelm someone with cognitive impairment. Event organisers who want to be genuinely inclusive add quiet zones, shaded seating, clear wayfinding and volunteer buddies trained in dementia awareness. Simple shifts , staggered programming to avoid sensory overload, printed cue cards with easy language, and accessible toilets near gathering points , make a huge difference. Carers can also plan: scout routes beforehand, arrive early for calmer crowds, and pack comforting items that cue identity, like a decades-old pin or a favourite playlist.</w:t>
      </w:r>
      <w:r/>
    </w:p>
    <w:p>
      <w:pPr>
        <w:pStyle w:val="Heading2"/>
      </w:pPr>
      <w:r>
        <w:t>Why care settings must recognise queer identities sooner rather than later</w:t>
      </w:r>
      <w:r/>
    </w:p>
    <w:p>
      <w:r/>
      <w:r>
        <w:t>Too many care systems assume heteronormative life histories and overlook chosen family, pronoun needs and queer medical histories. That invisibility can force elders to hide again at a moment they need affirmation most. Advocates urge documenting personal histories, legal arrangements and preferences while capacity allows, and training staff in trans and queer cultural competence. When institutions acknowledge a resident’s gender and relationship history, care becomes safer and more respectful , and transitions into services feel less like erasure.</w:t>
      </w:r>
      <w:r/>
    </w:p>
    <w:p>
      <w:pPr>
        <w:pStyle w:val="Heading2"/>
      </w:pPr>
      <w:r>
        <w:t>How carers and communities can make memory communal</w:t>
      </w:r>
      <w:r/>
    </w:p>
    <w:p>
      <w:r/>
      <w:r>
        <w:t>Memory becomes easier to carry when it’s shared. Practically, that looks like life story projects with photos and captions, playlists curated around decades of music, and telling stories aloud in comfortable settings. Community groups and local Pride committees can invite elders to help design intergenerational events , bookable slots for quieter participation, storytelling circles where younger activists listen, and mobility-friendly procession routes. These low-cost approaches let queer elders contribute and receive recognition, reinforcing that their lives are political, tender and unfinished.</w:t>
      </w:r>
      <w:r/>
    </w:p>
    <w:p>
      <w:r/>
      <w:r>
        <w:t>It's a small change that can make every march more humane and every life better remembered.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3">
        <w:r>
          <w:rPr>
            <w:color w:val="0000EE"/>
            <w:u w:val="single"/>
          </w:rPr>
          <w:t>[6]</w:t>
        </w:r>
      </w:hyperlink>
      <w:r>
        <w:t xml:space="preserve">, </w:t>
      </w:r>
      <w:hyperlink r:id="rId11">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https://adsdementiablog.wordpress.com/2026/06/15/queer-to-the-grave/</w:t>
        </w:r>
      </w:hyperlink>
      <w:r>
        <w:t xml:space="preserve"> - Please view link - unable to able to access data</w:t>
      </w:r>
      <w:r/>
    </w:p>
    <w:p>
      <w:pPr>
        <w:pStyle w:val="ListNumber"/>
        <w:spacing w:line="240" w:lineRule="auto"/>
        <w:ind w:left="720"/>
      </w:pPr>
      <w:r/>
      <w:hyperlink r:id="rId10">
        <w:r>
          <w:rPr>
            <w:color w:val="0000EE"/>
            <w:u w:val="single"/>
          </w:rPr>
          <w:t>https://www.sciencedirect.com/science/article/pii/S0890406524000033</w:t>
        </w:r>
      </w:hyperlink>
      <w:r>
        <w:t xml:space="preserve"> - This study examines the experiences of trans and non-binary older adults living with dementia, highlighting the discrimination and marginalisation they face due to ageism, cisgenderism, and ableism. The research underscores the need for more education and awareness among practitioners to support this population effectively.</w:t>
      </w:r>
      <w:r/>
    </w:p>
    <w:p>
      <w:pPr>
        <w:pStyle w:val="ListNumber"/>
        <w:spacing w:line="240" w:lineRule="auto"/>
        <w:ind w:left="720"/>
      </w:pPr>
      <w:r/>
      <w:hyperlink r:id="rId12">
        <w:r>
          <w:rPr>
            <w:color w:val="0000EE"/>
            <w:u w:val="single"/>
          </w:rPr>
          <w:t>https://journals.sagepub.com/doi/10.1177/1363460719876835</w:t>
        </w:r>
      </w:hyperlink>
      <w:r>
        <w:t xml:space="preserve"> - This article discusses the intersectional challenges faced by trans older adults living with dementia, including barriers, discrimination, and mistreatment in health and social services. It also explores the fears trans individuals express about aging and dementia, calling for a better understanding of their experiences.</w:t>
      </w:r>
      <w:r/>
    </w:p>
    <w:p>
      <w:pPr>
        <w:pStyle w:val="ListNumber"/>
        <w:spacing w:line="240" w:lineRule="auto"/>
        <w:ind w:left="720"/>
      </w:pPr>
      <w:r/>
      <w:hyperlink r:id="rId14">
        <w:r>
          <w:rPr>
            <w:color w:val="0000EE"/>
            <w:u w:val="single"/>
          </w:rPr>
          <w:t>https://www.stir.ac.uk/research/hub/publication/2035757</w:t>
        </w:r>
      </w:hyperlink>
      <w:r>
        <w:t xml:space="preserve"> - This article explores the unique challenges faced by LGBTQ+ individuals living with dementia during Pride Month, offering best practice tips for dementia care professionals to create inclusive and affirming environments in care settings.</w:t>
      </w:r>
      <w:r/>
    </w:p>
    <w:p>
      <w:pPr>
        <w:pStyle w:val="ListNumber"/>
        <w:spacing w:line="240" w:lineRule="auto"/>
        <w:ind w:left="720"/>
      </w:pPr>
      <w:r/>
      <w:hyperlink r:id="rId15">
        <w:r>
          <w:rPr>
            <w:color w:val="0000EE"/>
            <w:u w:val="single"/>
          </w:rPr>
          <w:t>https://pmc.ncbi.nlm.nih.gov/articles/PMC12738250/</w:t>
        </w:r>
      </w:hyperlink>
      <w:r>
        <w:t xml:space="preserve"> - This article discusses the experiences of trans and non-binary elders navigating dementia care in a polarized world, highlighting the importance of preserving identity and the challenges faced in care settings.</w:t>
      </w:r>
      <w:r/>
    </w:p>
    <w:p>
      <w:pPr>
        <w:pStyle w:val="ListNumber"/>
        <w:spacing w:line="240" w:lineRule="auto"/>
        <w:ind w:left="720"/>
      </w:pPr>
      <w:r/>
      <w:hyperlink r:id="rId13">
        <w:r>
          <w:rPr>
            <w:color w:val="0000EE"/>
            <w:u w:val="single"/>
          </w:rPr>
          <w:t>https://wyqs.co.uk/stories/the-uks-first-national-trans-conference/</w:t>
        </w:r>
      </w:hyperlink>
      <w:r>
        <w:t xml:space="preserve"> - This article provides a historical account of the UK's first national trans conference held in 1974, organised by the Beaumont Society, marking a significant moment in trans activism and community building.</w:t>
      </w:r>
      <w:r/>
    </w:p>
    <w:p>
      <w:pPr>
        <w:pStyle w:val="ListNumber"/>
        <w:spacing w:line="240" w:lineRule="auto"/>
        <w:ind w:left="720"/>
      </w:pPr>
      <w:r/>
      <w:hyperlink r:id="rId11">
        <w:r>
          <w:rPr>
            <w:color w:val="0000EE"/>
            <w:u w:val="single"/>
          </w:rPr>
          <w:t>https://www.kqed.org/arts/13858877/how-the-trans-community-reclaimed-its-rightful-place-at-pride</w:t>
        </w:r>
      </w:hyperlink>
      <w:r>
        <w:t xml:space="preserve"> - This article discusses the history of the trans community's involvement in Pride events, highlighting the challenges faced and the reclamation of their rightful place in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sdementiablog.wordpress.com/2026/06/15/queer-to-the-grave/" TargetMode="External"/><Relationship Id="rId10" Type="http://schemas.openxmlformats.org/officeDocument/2006/relationships/hyperlink" Target="https://www.sciencedirect.com/science/article/pii/S0890406524000033" TargetMode="External"/><Relationship Id="rId11" Type="http://schemas.openxmlformats.org/officeDocument/2006/relationships/hyperlink" Target="https://www.kqed.org/arts/13858877/how-the-trans-community-reclaimed-its-rightful-place-at-pride" TargetMode="External"/><Relationship Id="rId12" Type="http://schemas.openxmlformats.org/officeDocument/2006/relationships/hyperlink" Target="https://journals.sagepub.com/doi/10.1177/1363460719876835" TargetMode="External"/><Relationship Id="rId13" Type="http://schemas.openxmlformats.org/officeDocument/2006/relationships/hyperlink" Target="https://wyqs.co.uk/stories/the-uks-first-national-trans-conference/" TargetMode="External"/><Relationship Id="rId14" Type="http://schemas.openxmlformats.org/officeDocument/2006/relationships/hyperlink" Target="https://www.stir.ac.uk/research/hub/publication/2035757" TargetMode="External"/><Relationship Id="rId15" Type="http://schemas.openxmlformats.org/officeDocument/2006/relationships/hyperlink" Target="https://pmc.ncbi.nlm.nih.gov/articles/PMC12738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