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EEOC Ruling on Transgender Workplace Protections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government policy shifts closely: a federal judge has dismissed a lawsuit accusing the U.S. Equal Employment Opportunity Commission of abandoning enforcement for transgender workers, and the decision matters for employers, advocacy groups and anyone tracking civil‑rights enforcement.</w:t>
      </w:r>
      <w:r/>
    </w:p>
    <w:p>
      <w:r/>
      <w:r>
        <w:t>Essential Takeaways</w:t>
      </w:r>
      <w:r/>
      <w:r/>
    </w:p>
    <w:p>
      <w:pPr>
        <w:pStyle w:val="ListBullet"/>
        <w:spacing w:line="240" w:lineRule="auto"/>
        <w:ind w:left="720"/>
      </w:pPr>
      <w:r/>
      <w:r>
        <w:rPr>
          <w:b/>
        </w:rPr>
        <w:t>Court outcome:</w:t>
      </w:r>
      <w:r>
        <w:t xml:space="preserve"> A federal judge dismissed FreeState Justice’s suit challenging the EEOC’s alleged “Trans Exclusion Policy,” finding plaintiffs lacked standing and the agency’s discretionary priorities aren’t judicially reviewable. </w:t>
      </w:r>
      <w:r/>
    </w:p>
    <w:p>
      <w:pPr>
        <w:pStyle w:val="ListBullet"/>
        <w:spacing w:line="240" w:lineRule="auto"/>
        <w:ind w:left="720"/>
      </w:pPr>
      <w:r/>
      <w:r>
        <w:rPr>
          <w:b/>
        </w:rPr>
        <w:t>Agency direction:</w:t>
      </w:r>
      <w:r>
        <w:t xml:space="preserve"> Under Chair Andrea Lucas, EEOC has scaled back transgender‑focused enforcement while saying it will still accept charges. </w:t>
      </w:r>
      <w:r/>
    </w:p>
    <w:p>
      <w:pPr>
        <w:pStyle w:val="ListBullet"/>
        <w:spacing w:line="240" w:lineRule="auto"/>
        <w:ind w:left="720"/>
      </w:pPr>
      <w:r/>
      <w:r>
        <w:rPr>
          <w:b/>
        </w:rPr>
        <w:t>Policy context:</w:t>
      </w:r>
      <w:r>
        <w:t xml:space="preserve"> The shift follows President Trump’s 2025 executive order emphasising “biological reality of sex,” which EEOC has used to guide enforcement changes. </w:t>
      </w:r>
      <w:r/>
    </w:p>
    <w:p>
      <w:pPr>
        <w:pStyle w:val="ListBullet"/>
        <w:spacing w:line="240" w:lineRule="auto"/>
        <w:ind w:left="720"/>
      </w:pPr>
      <w:r/>
      <w:r>
        <w:rPr>
          <w:b/>
        </w:rPr>
        <w:t>Practical impact:</w:t>
      </w:r>
      <w:r>
        <w:t xml:space="preserve"> Employers should note evolving federal guidance on harassment, facilities and investigations; transgender employees and advocates may face narrowed federal remedies. </w:t>
      </w:r>
      <w:r/>
    </w:p>
    <w:p>
      <w:pPr>
        <w:pStyle w:val="ListBullet"/>
        <w:spacing w:line="240" w:lineRule="auto"/>
        <w:ind w:left="720"/>
      </w:pPr>
      <w:r/>
      <w:r>
        <w:rPr>
          <w:b/>
        </w:rPr>
        <w:t>Tone and consequence:</w:t>
      </w:r>
      <w:r>
        <w:t xml:space="preserve"> The judge called the change “deeply troubling” but unreviewable, signalling legal limits to challenging agency nonenforcement.</w:t>
      </w:r>
      <w:r/>
      <w:r/>
    </w:p>
    <w:p>
      <w:pPr>
        <w:pStyle w:val="Heading2"/>
      </w:pPr>
      <w:r>
        <w:t>What the ruling actually decided and why it feels uncomfortable</w:t>
      </w:r>
      <w:r/>
    </w:p>
    <w:p>
      <w:r/>
      <w:r>
        <w:t>A federal judge agreed to dismiss the FreeState Justice lawsuit, not because the court loved the EEOC’s approach, but because courts lack power to force an agency to pursue particular enforcement priorities. The decision described the EEOC’s shift as “deeply troubling,” yet ultimately unreviewable, which is a blunt reminder that separation of powers can protect policy choices that some find harmful. According to Law360, the court leaned on precedent from a similar case, Cross v. EEOC, to reach that conclusion.</w:t>
      </w:r>
      <w:r/>
    </w:p>
    <w:p>
      <w:pPr>
        <w:pStyle w:val="Heading2"/>
      </w:pPr>
      <w:r>
        <w:t>How the EEOC’s approach has changed under Andrea Lucas</w:t>
      </w:r>
      <w:r/>
    </w:p>
    <w:p>
      <w:r/>
      <w:r>
        <w:t>Since Chair Andrea Lucas took the reins, the commission has reduced references to transgender protections in its public guidance and altered which cases it pursues. The move follows a 2025 executive order from the White House and resulted in EEOC asking to dismiss many pending suits brought on behalf of transgender plaintiffs. That context matters: the agency says it will still accept charges from transgender workers, but it has pulled back on active litigation and guidance that once explicitly protected gender identity.</w:t>
      </w:r>
      <w:r/>
    </w:p>
    <w:p>
      <w:pPr>
        <w:pStyle w:val="Heading2"/>
      </w:pPr>
      <w:r>
        <w:t>Why this matters for workplaces and HR teams now</w:t>
      </w:r>
      <w:r/>
    </w:p>
    <w:p>
      <w:r/>
      <w:r>
        <w:t>Employers should pay attention because federal enforcement priorities shape risk, reputation and best practice. EEOC has rescinded prior harassment guidance that treated repeated misgendering as actionable, and has defended policies allowing sex‑segregated facilities to be matched to sex at birth in federal workplaces. For HR, that means clearer documentation, refreshed policies and training are sensible even if the federal stance feels less protective, state and local laws may still provide stronger safeguards, so patchwork compliance is now the default reality.</w:t>
      </w:r>
      <w:r/>
    </w:p>
    <w:p>
      <w:pPr>
        <w:pStyle w:val="Heading2"/>
      </w:pPr>
      <w:r>
        <w:t>What advocates and employees can do next</w:t>
      </w:r>
      <w:r/>
    </w:p>
    <w:p>
      <w:r/>
      <w:r>
        <w:t>Advocacy groups are likely to keep pushing through other venues: litigation challenging nonenforcement has limits, but public advocacy, state‑level litigation and regulatory comment periods remain tools. For individuals, filing charges with EEOC still preserves procedural options and generates public record. Organisations representing employees should document incidents carefully and consider state civil‑rights bodies or union channels where federal routes narrow.</w:t>
      </w:r>
      <w:r/>
    </w:p>
    <w:p>
      <w:pPr>
        <w:pStyle w:val="Heading2"/>
      </w:pPr>
      <w:r>
        <w:t>A legal map: precedents and future challenges</w:t>
      </w:r>
      <w:r/>
    </w:p>
    <w:p>
      <w:r/>
      <w:r>
        <w:t>The judge relied on Cross v. EEOC and other precedent to stress that courts won’t micromanage agency resource allocation. That sets a legal hurdle for future challenges that argue an agency “abdicated” responsibility. Still, internal EEOC disputes and employment suits against employers continue to evolve; earlier decisions vacating EEOC guidance and recent agency lawsuits show the landscape remains active and contested.</w:t>
      </w:r>
      <w:r/>
    </w:p>
    <w:p>
      <w:r/>
      <w:r>
        <w:t>It's a small change that can make every workplace policy worth another look.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9">
        <w:r>
          <w:rPr>
            <w:color w:val="0000EE"/>
            <w:u w:val="single"/>
          </w:rPr>
          <w:t>[2]</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9">
        <w:r>
          <w:rPr>
            <w:color w:val="0000EE"/>
            <w:u w:val="single"/>
          </w:rPr>
          <w:t>[2]</w:t>
        </w:r>
      </w:hyperlink>
      <w:r>
        <w:t xml:space="preserve">, </w:t>
      </w:r>
      <w:hyperlink r:id="rId12">
        <w:r>
          <w:rPr>
            <w:color w:val="0000EE"/>
            <w:u w:val="single"/>
          </w:rPr>
          <w:t>[7]</w:t>
        </w:r>
      </w:hyperlink>
      <w:r>
        <w:t xml:space="preserve">- Paragraph 5: </w:t>
      </w:r>
      <w:hyperlink r:id="rId10">
        <w:r>
          <w:rPr>
            <w:color w:val="0000EE"/>
            <w:u w:val="single"/>
          </w:rPr>
          <w:t>[3]</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https://www.hrdive.com/news/eeoc-court-win-treatment-trans-bias-claims/822943/</w:t>
        </w:r>
      </w:hyperlink>
      <w:r>
        <w:t xml:space="preserve"> - Please view link - unable to able to access data</w:t>
      </w:r>
      <w:r/>
    </w:p>
    <w:p>
      <w:pPr>
        <w:pStyle w:val="ListNumber"/>
        <w:spacing w:line="240" w:lineRule="auto"/>
        <w:ind w:left="720"/>
      </w:pPr>
      <w:r/>
      <w:hyperlink r:id="rId9">
        <w:r>
          <w:rPr>
            <w:color w:val="0000EE"/>
            <w:u w:val="single"/>
          </w:rPr>
          <w:t>https://www.hrdive.com/news/eeoc-court-win-treatment-trans-bias-claims/822943/</w:t>
        </w:r>
      </w:hyperlink>
      <w:r>
        <w:t xml:space="preserve"> - A federal judge dismissed a lawsuit filed by FreeState Justice, an LGBTQ+ advocacy group, against the U.S. Equal Employment Opportunity Commission (EEOC). The lawsuit alleged that the EEOC failed to enforce federal workplace protections for transgender workers, a policy termed the 'Trans Exclusion Policy'. Judge George Russell III ruled that the plaintiffs lacked standing, citing a previous court decision that courts lack authority to review such discretionary agency decisions. The case was dismissed without prejudice, with the judge acknowledging the EEOC's decision to alter investigations into gender identity discrimination claims as 'deeply troubling' but unreviewable.</w:t>
      </w:r>
      <w:r/>
    </w:p>
    <w:p>
      <w:pPr>
        <w:pStyle w:val="ListNumber"/>
        <w:spacing w:line="240" w:lineRule="auto"/>
        <w:ind w:left="720"/>
      </w:pPr>
      <w:r/>
      <w:hyperlink r:id="rId10">
        <w:r>
          <w:rPr>
            <w:color w:val="0000EE"/>
            <w:u w:val="single"/>
          </w:rPr>
          <w:t>https://www.law360.com/employment-authority/discrimination/articles/2489360/challenge-to-troubling-eeoc-trans-bias-shift-dismissed?carousel=1</w:t>
        </w:r>
      </w:hyperlink>
      <w:r>
        <w:t xml:space="preserve"> - A Maryland federal judge dismissed a lawsuit from LGBTQ+ advocacy group FreeState Justice, which challenged the EEOC's decision to step back from investigating bias charges from transgender workers. The court ruled that the plaintiffs lacked standing, referencing a previous decision where a plaintiff lacked standing to challenge the commission's enforcement decisions. This ruling is seen as a victory for EEOC Chair Andrea Lucas as she implements a key component of President Donald Trump's workplace civil rights agenda.</w:t>
      </w:r>
      <w:r/>
    </w:p>
    <w:p>
      <w:pPr>
        <w:pStyle w:val="ListNumber"/>
        <w:spacing w:line="240" w:lineRule="auto"/>
        <w:ind w:left="720"/>
      </w:pPr>
      <w:r/>
      <w:hyperlink r:id="rId13">
        <w:r>
          <w:rPr>
            <w:color w:val="0000EE"/>
            <w:u w:val="single"/>
          </w:rPr>
          <w:t>https://clearinghouse.net/case/46834/</w:t>
        </w:r>
      </w:hyperlink>
      <w:r>
        <w:t xml:space="preserve"> - The Civil Rights Litigation Clearinghouse provides a detailed summary of the case 'FreeState Justice v. Equal Employment Opportunity Commission'. Filed on July 29, 2025, in the U.S. District Court for the District of Maryland, the lawsuit alleged that the EEOC unlawfully refused to enforce federal workplace protections for transgender workers. The plaintiffs contended that the EEOC's actions violated the Equal Protection Clause, the Administrative Procedure Act, and Title VII of the Civil Rights Act of 1964. The case was dismissed without prejudice on June 12, 2026, due to lack of standing.</w:t>
      </w:r>
      <w:r/>
    </w:p>
    <w:p>
      <w:pPr>
        <w:pStyle w:val="ListNumber"/>
        <w:spacing w:line="240" w:lineRule="auto"/>
        <w:ind w:left="720"/>
      </w:pPr>
      <w:r/>
      <w:hyperlink r:id="rId11">
        <w:r>
          <w:rPr>
            <w:color w:val="0000EE"/>
            <w:u w:val="single"/>
          </w:rPr>
          <w:t>https://www.bowditch.com/2025/05/22/client-alert-federal-district-court-vacates-eeoc-guidance-on-transgender-workplace-protections/</w:t>
        </w:r>
      </w:hyperlink>
      <w:r>
        <w:t xml:space="preserve"> - In May 2025, the U.S. District Court for the Northern District of Texas ruled that the EEOC overstepped its authority by issuing guidance that extended certain workplace protections to transgender employees. The court vacated the EEOC's guidance, which had specified that actions such as deliberately using incorrect pronouns and denying access to bathrooms associated with an employee’s gender identity may constitute unlawful harassment under Title VII of the Civil Rights Act.</w:t>
      </w:r>
      <w:r/>
    </w:p>
    <w:p>
      <w:pPr>
        <w:pStyle w:val="ListNumber"/>
        <w:spacing w:line="240" w:lineRule="auto"/>
        <w:ind w:left="720"/>
      </w:pPr>
      <w:r/>
      <w:hyperlink r:id="rId14">
        <w:r>
          <w:rPr>
            <w:color w:val="0000EE"/>
            <w:u w:val="single"/>
          </w:rPr>
          <w:t>https://www.eeoc.gov/newsroom/justice-department-files-lawsuit-alleging-southeastern-oklahoma-state-university</w:t>
        </w:r>
      </w:hyperlink>
      <w:r>
        <w:t xml:space="preserve"> - In March 2015, the U.S. Department of Justice filed a lawsuit against Southeastern Oklahoma State University and the Regional University System of Oklahoma for violating Title VII of the Civil Rights Act of 1964. The lawsuit alleged that the university discriminated against a transgender employee on the basis of her sex and retaliated against her when she complained about the discrimination. This case highlights the EEOC's role in enforcing workplace protections for transgender individuals.</w:t>
      </w:r>
      <w:r/>
    </w:p>
    <w:p>
      <w:pPr>
        <w:pStyle w:val="ListNumber"/>
        <w:spacing w:line="240" w:lineRule="auto"/>
        <w:ind w:left="720"/>
      </w:pPr>
      <w:r/>
      <w:hyperlink r:id="rId12">
        <w:r>
          <w:rPr>
            <w:color w:val="0000EE"/>
            <w:u w:val="single"/>
          </w:rPr>
          <w:t>https://www.eeoc.gov/newsroom/eeoc-sues-detroit-funeral-home-chain-sex-discrimination-against-transgender-employee</w:t>
        </w:r>
      </w:hyperlink>
      <w:r>
        <w:t xml:space="preserve"> - In September 2014, the EEOC filed a lawsuit against R.G. &amp; G.R. Harris Funeral Homes, Inc., alleging that the company violated federal law by firing a transgender employee because she was transitioning from male to female. This case was one of the first two lawsuits filed by the EEOC alleging sex discrimination against transgender individuals, underscoring the agency's commitment to enforcing workplace protections for transgender workers.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rdive.com/news/eeoc-court-win-treatment-trans-bias-claims/822943/" TargetMode="External"/><Relationship Id="rId10" Type="http://schemas.openxmlformats.org/officeDocument/2006/relationships/hyperlink" Target="https://www.law360.com/employment-authority/discrimination/articles/2489360/challenge-to-troubling-eeoc-trans-bias-shift-dismissed?carousel=1" TargetMode="External"/><Relationship Id="rId11" Type="http://schemas.openxmlformats.org/officeDocument/2006/relationships/hyperlink" Target="https://www.bowditch.com/2025/05/22/client-alert-federal-district-court-vacates-eeoc-guidance-on-transgender-workplace-protections/" TargetMode="External"/><Relationship Id="rId12" Type="http://schemas.openxmlformats.org/officeDocument/2006/relationships/hyperlink" Target="https://www.eeoc.gov/newsroom/eeoc-sues-detroit-funeral-home-chain-sex-discrimination-against-transgender-employee" TargetMode="External"/><Relationship Id="rId13" Type="http://schemas.openxmlformats.org/officeDocument/2006/relationships/hyperlink" Target="https://clearinghouse.net/case/46834/" TargetMode="External"/><Relationship Id="rId14" Type="http://schemas.openxmlformats.org/officeDocument/2006/relationships/hyperlink" Target="https://www.eeoc.gov/newsroom/justice-department-files-lawsuit-alleging-southeastern-oklahoma-state-univers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