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Same-Sex Divorce in Georgia: What Couples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legal help are turning to experienced family lawyers as same-sex couples in Georgia face unique divorce wrinkles; this guide explains who’s affected, what the law says, and why timelines, parental rights and property valuation often need extra attention.</w:t>
      </w:r>
      <w:r/>
    </w:p>
    <w:p>
      <w:r/>
      <w:r>
        <w:t>Essential Takeaways</w:t>
      </w:r>
      <w:r/>
      <w:r/>
    </w:p>
    <w:p>
      <w:pPr>
        <w:pStyle w:val="ListBullet"/>
        <w:spacing w:line="240" w:lineRule="auto"/>
        <w:ind w:left="720"/>
      </w:pPr>
      <w:r/>
      <w:r>
        <w:rPr>
          <w:b/>
        </w:rPr>
        <w:t>Same legal process:</w:t>
      </w:r>
      <w:r>
        <w:t xml:space="preserve"> Georgia treats same-sex and opposite-sex marriages the same under divorce statutes , you file in Superior Court and meet residency rules. </w:t>
      </w:r>
      <w:r/>
    </w:p>
    <w:p>
      <w:pPr>
        <w:pStyle w:val="ListBullet"/>
        <w:spacing w:line="240" w:lineRule="auto"/>
        <w:ind w:left="720"/>
      </w:pPr>
      <w:r/>
      <w:r>
        <w:rPr>
          <w:b/>
        </w:rPr>
        <w:t>Marriage date matters:</w:t>
      </w:r>
      <w:r>
        <w:t xml:space="preserve"> </w:t>
      </w:r>
      <w:r>
        <w:rPr>
          <w:b/>
        </w:rPr>
        <w:t>Assets and years of marriage are measured from the legal wedding date</w:t>
      </w:r>
      <w:r>
        <w:t xml:space="preserve">, which can short-change long-term couples who married after 2015. </w:t>
      </w:r>
      <w:r/>
    </w:p>
    <w:p>
      <w:pPr>
        <w:pStyle w:val="ListBullet"/>
        <w:spacing w:line="240" w:lineRule="auto"/>
        <w:ind w:left="720"/>
      </w:pPr>
      <w:r/>
      <w:r>
        <w:rPr>
          <w:b/>
        </w:rPr>
        <w:t>Parental rights can be unclear:</w:t>
      </w:r>
      <w:r>
        <w:t xml:space="preserve"> If a partner never completed a second-parent adoption, their legal standing may be contested despite years of caregiving. </w:t>
      </w:r>
      <w:r/>
    </w:p>
    <w:p>
      <w:pPr>
        <w:pStyle w:val="ListBullet"/>
        <w:spacing w:line="240" w:lineRule="auto"/>
        <w:ind w:left="720"/>
      </w:pPr>
      <w:r/>
      <w:r>
        <w:rPr>
          <w:b/>
        </w:rPr>
        <w:t>Spousal support limits:</w:t>
      </w:r>
      <w:r>
        <w:t xml:space="preserve"> Alimony calculations often hinge on the length of the legal marriage, not the full relationship, so support awards may be lower for couples who married late. </w:t>
      </w:r>
      <w:r/>
    </w:p>
    <w:p>
      <w:pPr>
        <w:pStyle w:val="ListBullet"/>
        <w:spacing w:line="240" w:lineRule="auto"/>
        <w:ind w:left="720"/>
      </w:pPr>
      <w:r/>
      <w:r>
        <w:rPr>
          <w:b/>
        </w:rPr>
        <w:t>Documentation helps:</w:t>
      </w:r>
      <w:r>
        <w:t xml:space="preserve"> Financial records, cohabitation evidence and proof of shared parenting can make or break claims about contributions or parental fitness.</w:t>
      </w:r>
      <w:r/>
      <w:r/>
    </w:p>
    <w:p>
      <w:pPr>
        <w:pStyle w:val="Heading2"/>
      </w:pPr>
      <w:r>
        <w:t>What’s the same: the filing process and residency rules</w:t>
      </w:r>
      <w:r/>
    </w:p>
    <w:p>
      <w:r/>
      <w:r>
        <w:t>The nuts and bolts of divorce in Georgia are familiar , you file in Superior Court, meet the state’s residency requirement, and follow Georgia’s equitable distribution framework for dividing marital property. Those basics are reassuringly neutral, and they mean same-sex couples aren’t excluded from legal remedies like spousal support or custody. But neutral rules don’t erase practical gaps when a couple’s real history doesn’t line up neatly with the date on a marriage certificate. Think of the law as a scaffold that sometimes needs more signals to reflect decades of shared life.</w:t>
      </w:r>
      <w:r/>
    </w:p>
    <w:p>
      <w:pPr>
        <w:pStyle w:val="Heading2"/>
      </w:pPr>
      <w:r>
        <w:t>The marriage-date problem and why pre-marriage years matter</w:t>
      </w:r>
      <w:r/>
    </w:p>
    <w:p>
      <w:r/>
      <w:r>
        <w:t>Many same-sex couples were together for years before Obergefell made marriage legal nationwide, and Georgia generally measures the marital estate from the wedding day. That legal cut-off can leave out significant contributions made during earlier cohabitation , a house bought together, retirement savings built side by side, or a business launched by two partners. According to family law resources, resolving that gap often requires careful fact-finding: bank statements, joint bills, testimony about how costs were shared, and evidence of partnership-style commingling. If you lived as a family long before you married, gather proof now; it strengthens claims that the court should consider the full relationship, not just the formal marriage window.</w:t>
      </w:r>
      <w:r/>
    </w:p>
    <w:p>
      <w:pPr>
        <w:pStyle w:val="Heading2"/>
      </w:pPr>
      <w:r>
        <w:t>Custody and parental rights: the stakes are personal and immediate</w:t>
      </w:r>
      <w:r/>
    </w:p>
    <w:p>
      <w:r/>
      <w:r>
        <w:t>For families with children, the difference between being a social parent and a legal parent can be huge. Georgia courts decide custody based on the child’s best interests, but first the court needs to know who legally counts as a parent. If one partner never completed a second-parent adoption, their parental rights may be vulnerable. That means custody, access, and decision-making could be up for debate even if the partner has parented for years. Practical tip: if you’re planning for family security, a second-parent adoption or clear legal agreements before a split is the safest route. If you’re already in a dispute, consult an attorney immediately , early filings and emergency motions can protect time-sensitive parental access.</w:t>
      </w:r>
      <w:r/>
    </w:p>
    <w:p>
      <w:pPr>
        <w:pStyle w:val="Heading2"/>
      </w:pPr>
      <w:r>
        <w:t>Spousal support: why length of marriage often controls awards</w:t>
      </w:r>
      <w:r/>
    </w:p>
    <w:p>
      <w:r/>
      <w:r>
        <w:t>Alimony in Georgia depends heavily on how long you were married and each spouse’s finances. For couples who only formalised a long-term relationship recently, judges may consider only the years after marriage when awarding support. That can reduce the duration or amount of maintenance, especially where one partner sacrificed career advancement to support the household. Experienced lawyers will present evidence of economic partnership and financial interdependence from before the marriage to argue for fairer support. If you anticipate needing spousal support, don’t assume the system will automatically count the full timeline of your partnership.</w:t>
      </w:r>
      <w:r/>
    </w:p>
    <w:p>
      <w:pPr>
        <w:pStyle w:val="Heading2"/>
      </w:pPr>
      <w:r>
        <w:t>Property division and the practicalities of proving shared ownership</w:t>
      </w:r>
      <w:r/>
    </w:p>
    <w:p>
      <w:r/>
      <w:r>
        <w:t>Equitable distribution aims to split marital property fairly, but proving what’s marital versus separate can be messy when assets predate the wedding. Shared bank accounts, mortgage records, and documents showing contributions to improvements or retirement accounts all matter. In contested cases, forensic accounting or expert valuation can uncover the true picture of contributions and growth. Owners report that small details , a saved receipt here, an old lease there , can tilt negotiations. Keep records, digitise important documents, and think ahead: even informal agreements and testimony from friends or family can bolster your case.</w:t>
      </w:r>
      <w:r/>
    </w:p>
    <w:p>
      <w:pPr>
        <w:pStyle w:val="Heading2"/>
      </w:pPr>
      <w:r>
        <w:t>What to do now: practical steps for couples and separating partners</w:t>
      </w:r>
      <w:r/>
    </w:p>
    <w:p>
      <w:r/>
      <w:r>
        <w:t>If you’re married and worried about a future split, consider legal steps to shore up rights now: second-parent adoptions, wills and powers of attorney, and clear financial accounts can make life easier later. If you’re already separating, document everything, prioritise custody filings if children are involved, and get a lawyer who understands the specific challenges same-sex couples face in Georgia. Platt Family Law and other local family law specialists can walk through strategies to preserve parental rights and present pre-marriage contributions to the court.</w:t>
      </w:r>
      <w:r/>
    </w:p>
    <w:p>
      <w:r/>
      <w:r>
        <w:t>It's a small change that can make every step of a separation fairer and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https://plattfamilylaw.com/is-divorce-different-for-lgbt-couples-in-georgia/</w:t>
        </w:r>
      </w:hyperlink>
      <w:r>
        <w:t xml:space="preserve"> - Please view link - unable to able to access data</w:t>
      </w:r>
      <w:r/>
    </w:p>
    <w:p>
      <w:pPr>
        <w:pStyle w:val="ListNumber"/>
        <w:spacing w:line="240" w:lineRule="auto"/>
        <w:ind w:left="720"/>
      </w:pPr>
      <w:r/>
      <w:hyperlink r:id="rId10">
        <w:r>
          <w:rPr>
            <w:color w:val="0000EE"/>
            <w:u w:val="single"/>
          </w:rPr>
          <w:t>https://divorce.law/guides/same-sex-divorce/georgia/</w:t>
        </w:r>
      </w:hyperlink>
      <w:r>
        <w:t xml:space="preserve"> - This comprehensive guide provides an in-depth look at same-sex divorce in Georgia, detailing the legal process, child custody considerations, and spousal support. It highlights the challenges same-sex couples may face, such as the date-of-marriage problem, where assets accumulated before legal marriage might be treated as separate property. The guide also discusses the complexities of child custody, especially when only one spouse is the legal parent, and the nuances of spousal support, noting that judges may consider only the years since the legal marriage date, potentially overlooking the full length of the relationship.</w:t>
      </w:r>
      <w:r/>
    </w:p>
    <w:p>
      <w:pPr>
        <w:pStyle w:val="ListNumber"/>
        <w:spacing w:line="240" w:lineRule="auto"/>
        <w:ind w:left="720"/>
      </w:pPr>
      <w:r/>
      <w:hyperlink r:id="rId13">
        <w:r>
          <w:rPr>
            <w:color w:val="0000EE"/>
            <w:u w:val="single"/>
          </w:rPr>
          <w:t>https://divorce.law/guides/child-custody/georgia/</w:t>
        </w:r>
      </w:hyperlink>
      <w:r>
        <w:t xml:space="preserve"> - This detailed guide outlines child custody laws in Georgia, emphasizing the 17 statutory factors courts consider under O.C.G.A. § 19-9-3 when determining custody arrangements. It explains that Georgia courts apply a gender-neutral 'best interest of the child' standard and do not presume favoring either parent. The guide also notes that children aged 14 and older have the right to select their custodial parent, a preference that is presumptive unless the court finds it contrary to the child's welfare.</w:t>
      </w:r>
      <w:r/>
    </w:p>
    <w:p>
      <w:pPr>
        <w:pStyle w:val="ListNumber"/>
        <w:spacing w:line="240" w:lineRule="auto"/>
        <w:ind w:left="720"/>
      </w:pPr>
      <w:r/>
      <w:hyperlink r:id="rId14">
        <w:r>
          <w:rPr>
            <w:color w:val="0000EE"/>
            <w:u w:val="single"/>
          </w:rPr>
          <w:t>https://divorce.law/statutes/georgia/</w:t>
        </w:r>
      </w:hyperlink>
      <w:r>
        <w:t xml:space="preserve"> - This resource provides a plain-language reference to Georgia's domestic relations statutes, including sections on alimony and child support. It details how alimony is determined based on need and ability to pay, considering factors such as the standard of living during marriage and the duration of the marriage. The guide also explains the Income Shares Model used to calculate child support, where both parents' incomes are combined to determine the basic support obligation, adjusted for factors like health insurance and childcare costs.</w:t>
      </w:r>
      <w:r/>
    </w:p>
    <w:p>
      <w:pPr>
        <w:pStyle w:val="ListNumber"/>
        <w:spacing w:line="240" w:lineRule="auto"/>
        <w:ind w:left="720"/>
      </w:pPr>
      <w:r/>
      <w:hyperlink r:id="rId12">
        <w:r>
          <w:rPr>
            <w:color w:val="0000EE"/>
            <w:u w:val="single"/>
          </w:rPr>
          <w:t>https://divorceonlinegeorgia.com/same-sex-divorce/</w:t>
        </w:r>
      </w:hyperlink>
      <w:r>
        <w:t xml:space="preserve"> - This article discusses the specifics of same-sex divorce in Georgia, including child support and spousal support. It outlines how child support is determined based on the parents' gross income and the number of children, with percentages specified for different numbers of children. The article also explains that alimony is financial support paid by one spouse to another, either temporarily or permanently, and that Georgia's divorce laws regarding spousal support are the same for same-sex and heterosexual unions.</w:t>
      </w:r>
      <w:r/>
    </w:p>
    <w:p>
      <w:pPr>
        <w:pStyle w:val="ListNumber"/>
        <w:spacing w:line="240" w:lineRule="auto"/>
        <w:ind w:left="720"/>
      </w:pPr>
      <w:r/>
      <w:hyperlink r:id="rId11">
        <w:r>
          <w:rPr>
            <w:color w:val="0000EE"/>
            <w:u w:val="single"/>
          </w:rPr>
          <w:t>https://divorce.law/georgia/</w:t>
        </w:r>
      </w:hyperlink>
      <w:r>
        <w:t xml:space="preserve"> - This guide provides an overview of divorce laws in Georgia, including the divorce process, child custody, and spousal support. It explains that Georgia courts determine child custody based on the best interests of the child, considering 17 statutory factors, and that there is no presumption favoring either parent. The guide also discusses how alimony is awarded based on need and ability to pay, with judges considering factors such as the standard of living during marriage and the duration of the marriage.</w:t>
      </w:r>
      <w:r/>
    </w:p>
    <w:p>
      <w:pPr>
        <w:pStyle w:val="ListNumber"/>
        <w:spacing w:line="240" w:lineRule="auto"/>
        <w:ind w:left="720"/>
      </w:pPr>
      <w:r/>
      <w:hyperlink r:id="rId15">
        <w:r>
          <w:rPr>
            <w:color w:val="0000EE"/>
            <w:u w:val="single"/>
          </w:rPr>
          <w:t>https://divorce.law/guides/filing-for-divorce/georgia/</w:t>
        </w:r>
      </w:hyperlink>
      <w:r>
        <w:t xml:space="preserve"> - This step-by-step guide outlines how to file for divorce in Georgia, detailing the residency requirements, filing fees, and the divorce process. It emphasizes that Georgia courts determine child custody based on the best interests of the child, considering 17 statutory factors, and that there is no presumption favoring either parent. The guide also discusses alimony, noting that Georgia courts may award alimony based on the needs of the requesting spouse and the ability of the other spouse to pay, without a fixed formula.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lattfamilylaw.com/is-divorce-different-for-lgbt-couples-in-georgia/" TargetMode="External"/><Relationship Id="rId10" Type="http://schemas.openxmlformats.org/officeDocument/2006/relationships/hyperlink" Target="https://divorce.law/guides/same-sex-divorce/georgia/" TargetMode="External"/><Relationship Id="rId11" Type="http://schemas.openxmlformats.org/officeDocument/2006/relationships/hyperlink" Target="https://divorce.law/georgia/" TargetMode="External"/><Relationship Id="rId12" Type="http://schemas.openxmlformats.org/officeDocument/2006/relationships/hyperlink" Target="https://divorceonlinegeorgia.com/same-sex-divorce/" TargetMode="External"/><Relationship Id="rId13" Type="http://schemas.openxmlformats.org/officeDocument/2006/relationships/hyperlink" Target="https://divorce.law/guides/child-custody/georgia/" TargetMode="External"/><Relationship Id="rId14" Type="http://schemas.openxmlformats.org/officeDocument/2006/relationships/hyperlink" Target="https://divorce.law/statutes/georgia/" TargetMode="External"/><Relationship Id="rId15" Type="http://schemas.openxmlformats.org/officeDocument/2006/relationships/hyperlink" Target="https://divorce.law/guides/filing-for-divorce/georg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