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Grants for Queer and Trans Migrants: Why the Latino Community Foundation’s Funding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are donating attention: the Latino Community Foundation has ploughed new money into grassroots groups, including a $50,000 grant to the Transgender Law Center to strengthen support for queer and trans migrants and asylum seekers when policy and enforcement are tightening. This matters because legal help, rapid response and community advocacy can be life-saving.</w:t>
      </w:r>
      <w:r/>
    </w:p>
    <w:p>
      <w:r/>
      <w:r>
        <w:t>Essential Takeaways</w:t>
      </w:r>
      <w:r/>
      <w:r/>
    </w:p>
    <w:p>
      <w:pPr>
        <w:pStyle w:val="ListBullet"/>
        <w:spacing w:line="240" w:lineRule="auto"/>
        <w:ind w:left="720"/>
      </w:pPr>
      <w:r/>
      <w:r>
        <w:rPr>
          <w:b/>
        </w:rPr>
        <w:t>Targeted support:</w:t>
      </w:r>
      <w:r>
        <w:t xml:space="preserve"> The Latino Community Foundation (LCF) awarded $50,000 to the Transgender Law Center to back services for queer and trans migrants. </w:t>
      </w:r>
      <w:r/>
    </w:p>
    <w:p>
      <w:pPr>
        <w:pStyle w:val="ListBullet"/>
        <w:spacing w:line="240" w:lineRule="auto"/>
        <w:ind w:left="720"/>
      </w:pPr>
      <w:r/>
      <w:r>
        <w:rPr>
          <w:b/>
        </w:rPr>
        <w:t>Bigger pot:</w:t>
      </w:r>
      <w:r>
        <w:t xml:space="preserve"> The grant is part of an additional $350,000 LCF invested through its Community Protection Fund to bolster organisations tackling ICE accountability. </w:t>
      </w:r>
      <w:r/>
    </w:p>
    <w:p>
      <w:pPr>
        <w:pStyle w:val="ListBullet"/>
        <w:spacing w:line="240" w:lineRule="auto"/>
        <w:ind w:left="720"/>
      </w:pPr>
      <w:r/>
      <w:r>
        <w:rPr>
          <w:b/>
        </w:rPr>
        <w:t>Practical help:</w:t>
      </w:r>
      <w:r>
        <w:t xml:space="preserve"> Funds will support legal advocacy, rapid-response work and family services, offering hands-on assistance where courts and detention systems fail. </w:t>
      </w:r>
      <w:r/>
    </w:p>
    <w:p>
      <w:pPr>
        <w:pStyle w:val="ListBullet"/>
        <w:spacing w:line="240" w:lineRule="auto"/>
        <w:ind w:left="720"/>
      </w:pPr>
      <w:r/>
      <w:r>
        <w:rPr>
          <w:b/>
        </w:rPr>
        <w:t>On-the-ground strain:</w:t>
      </w:r>
      <w:r>
        <w:t xml:space="preserve"> Organisers report fatigue and mounting challenges as federal enforcement and anti-LGBTQ rhetoric increase, making community funding more urgent. </w:t>
      </w:r>
      <w:r/>
      <w:r/>
    </w:p>
    <w:p>
      <w:pPr>
        <w:pStyle w:val="Heading2"/>
      </w:pPr>
      <w:r>
        <w:t>Why this $50,000 grant feels timely and urgent</w:t>
      </w:r>
      <w:r/>
    </w:p>
    <w:p>
      <w:r/>
      <w:r>
        <w:t>The most striking detail is how targeted small grants can be when pressure on migrant communities rises; the Transgender Law Center’s Border Butterflies Project will stretch the money to cover legal support and rapid-response help, a quiet but intense set of services that smell of late nights and fast paperwork. According to reporting in the Bay Area Reporter, LCF’s investment comes as Congress advanced a near $70 billion package for immigration enforcement, a shift that tightens the policy backdrop for migrants. For readers, that means charities are picking up work the system is retreating from.</w:t>
      </w:r>
      <w:r/>
    </w:p>
    <w:p>
      <w:pPr>
        <w:pStyle w:val="Heading2"/>
      </w:pPr>
      <w:r>
        <w:t>How the Community Protection Fund is reshaping local philanthropy</w:t>
      </w:r>
      <w:r/>
    </w:p>
    <w:p>
      <w:r/>
      <w:r>
        <w:t>LCF’s Community Protection Fund is designed to hold ICE accountable and protect families, and the foundation said it has channelled this additional $350,000 into groups on the front lines. BusinessWire and LCF communications show this is part of a broader strategy to back grassroots organisations across several states. If you’re wondering why that matters, smaller pots like this often pay for the practical things: lawyers’ hours, bus fares, motel nights and emergency calls, items that win cases or keep people safe in the short term.</w:t>
      </w:r>
      <w:r/>
    </w:p>
    <w:p>
      <w:pPr>
        <w:pStyle w:val="Heading2"/>
      </w:pPr>
      <w:r>
        <w:t>Border Butterflies: a small project doing heavy lifting</w:t>
      </w:r>
      <w:r/>
    </w:p>
    <w:p>
      <w:r/>
      <w:r>
        <w:t>The Border Butterflies Project began as a rapid response to queer and trans migrants at the southern border and has become a strategic, life‑saving hub. TLC’s work spans people waiting in Mexico, those entering the US, and clients navigating asylum stateside, according to TLC’s own materials. Practically, if you’re choosing groups to support, projects with a track record of routing people to legal aid and safe shelter tend to deliver immediate results; this grant helps scale exactly those activities.</w:t>
      </w:r>
      <w:r/>
    </w:p>
    <w:p>
      <w:pPr>
        <w:pStyle w:val="Heading2"/>
      </w:pPr>
      <w:r>
        <w:t>The tougher asylum landscape and human cost</w:t>
      </w:r>
      <w:r/>
    </w:p>
    <w:p>
      <w:r/>
      <w:r>
        <w:t>Asylum is getting harder to win and enforcement tactics have created chilling effects, with journalists and advocates documenting cases of detention and deportation that leave people traumatised. The Bay Area Reporter recounted how some migrants have faced detention and deportation, experiences echoed in advocacy circles. For donors or volunteers, the takeaway is clear: legal assistance and local advocates are often the only buffer against a system that’s increasingly punitive.</w:t>
      </w:r>
      <w:r/>
    </w:p>
    <w:p>
      <w:pPr>
        <w:pStyle w:val="Heading2"/>
      </w:pPr>
      <w:r>
        <w:t>Philanthropy’s gaps and why small foundations stepping up matters</w:t>
      </w:r>
      <w:r/>
    </w:p>
    <w:p>
      <w:r/>
      <w:r>
        <w:t>TLC’s director noted that it’s harder to secure funding for LGBTQ-focused immigration work amid reduced corporate and institutional giving; LCF’s move is a corrective measure. The Ford Foundation and other funders have historically backed transgender organisations, but the recent pattern of cuts in DEI-related giving means nimble community foundations are more important than ever. If you’re assessing impact, look for grants that combine legal defence with outreach and rapid-response capacity, those are the three-legged stool of effective migrant support.</w:t>
      </w:r>
      <w:r/>
    </w:p>
    <w:p>
      <w:pPr>
        <w:pStyle w:val="Heading2"/>
      </w:pPr>
      <w:r>
        <w:t>Local ripple effects: courts, services and people falling through cracks</w:t>
      </w:r>
      <w:r/>
    </w:p>
    <w:p>
      <w:r/>
      <w:r>
        <w:t>Local shifts, like the closure of the U.S. Immigration Court in downtown San Francisco, have transferred cases elsewhere and caused people to fall through administrative cracks, advocates say. That’s why community-based groups remain essential: they offer continuity, local knowledge and trust. For people navigating the system, trusted organisations often make the difference between a case being heard or ignored.</w:t>
      </w:r>
      <w:r/>
    </w:p>
    <w:p>
      <w:r/>
      <w:r>
        <w:t>It's a small change that can make every advocacy hour and emergency phone call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https://www.ebar.com/story/167301/</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https://www.businesswire.com/news/home/20260604287278/en/Latino-Community-Foundation-Invests-Additional-%24350000-to-Strengthen-Accountability-and-Oversight-of-ICE</w:t>
        </w:r>
      </w:hyperlink>
      <w:r>
        <w:t xml:space="preserve"> - The Latino Community Foundation (LCF) has announced an additional $350,000 investment through its Community Protection Fund, bringing the total to $600,000 granted to 16 grassroots organizations across five states. This funding aims to support legal representation, rapid response, advocacy, and direct services for immigrant communities facing detention, deportation, and family separation. The initiative comes at a critical time as Congress debates new immigration enforcement funding, raising concerns about the expansion of detention and deportation infrastructure. LCF's CEO, Julián Castro, emphasised the importance of community voices in holding ICE accountable and protecting immigrant families.</w:t>
      </w:r>
      <w:r/>
    </w:p>
    <w:p>
      <w:pPr>
        <w:pStyle w:val="ListNumber"/>
        <w:spacing w:line="240" w:lineRule="auto"/>
        <w:ind w:left="720"/>
      </w:pPr>
      <w:r/>
      <w:hyperlink r:id="rId14">
        <w:r>
          <w:rPr>
            <w:color w:val="0000EE"/>
            <w:u w:val="single"/>
          </w:rPr>
          <w:t>https://www.fordfoundation.org/work/our-grants/awarded-grants/grants-database/transgender-law-center-150475/</w:t>
        </w:r>
      </w:hyperlink>
      <w:r>
        <w:t xml:space="preserve"> - The Ford Foundation has awarded a $250,000 grant to the Transgender Law Center (TLC) to support the Border Butterflies Project. This project is a coalition of LGBTQ and migrant justice organizations providing humanitarian relief, legal support, leadership development, and accompaniment to LGBTQ+ migrants along the U.S. Southern border. The grant, approved in June 2024, is set to begin in August 2024 and continue through July 2026, aiming to enhance the safety and rights of LGBTQ+ migrants in the region.</w:t>
      </w:r>
      <w:r/>
    </w:p>
    <w:p>
      <w:pPr>
        <w:pStyle w:val="ListNumber"/>
        <w:spacing w:line="240" w:lineRule="auto"/>
        <w:ind w:left="720"/>
      </w:pPr>
      <w:r/>
      <w:hyperlink r:id="rId13">
        <w:r>
          <w:rPr>
            <w:color w:val="0000EE"/>
            <w:u w:val="single"/>
          </w:rPr>
          <w:t>https://transgenderlawcenter.org/</w:t>
        </w:r>
      </w:hyperlink>
      <w:r>
        <w:t xml:space="preserve"> - The Transgender Law Center (TLC) is the largest national trans-led organization advocating for the self-determination of all people. Since its inception in 2002, TLC has been organizing, assisting, informing, and empowering thousands of community members towards a long-term, national, trans-led movement for liberation. Their work includes legal advocacy, public education, and leadership development to ensure the rights and safety of transgender and gender nonconforming individuals.</w:t>
      </w:r>
      <w:r/>
    </w:p>
    <w:p>
      <w:pPr>
        <w:pStyle w:val="ListNumber"/>
        <w:spacing w:line="240" w:lineRule="auto"/>
        <w:ind w:left="720"/>
      </w:pPr>
      <w:r/>
      <w:hyperlink r:id="rId15">
        <w:r>
          <w:rPr>
            <w:color w:val="0000EE"/>
            <w:u w:val="single"/>
          </w:rPr>
          <w:t>https://www.latinocommunityfund.org/community_grants</w:t>
        </w:r>
      </w:hyperlink>
      <w:r>
        <w:t xml:space="preserve"> - The Latino Community Fund (LCF) engages the community in investing in its collective future through an asset-based participatory approach to grant awards. Since its inception, LCF has invested over $500,000 in community grants and scholarships to improve education, economic empowerment, arts, civic engagement, environmental justice, and health in Latino communities. In 2023, LCF hosted a Community Grants Committee to grant over $100,000 to Latinx-led community organizations in Washington State, celebrating and sharing Latinx/e community abundance.</w:t>
      </w:r>
      <w:r/>
    </w:p>
    <w:p>
      <w:pPr>
        <w:pStyle w:val="ListNumber"/>
        <w:spacing w:line="240" w:lineRule="auto"/>
        <w:ind w:left="720"/>
      </w:pPr>
      <w:r/>
      <w:hyperlink r:id="rId11">
        <w:r>
          <w:rPr>
            <w:color w:val="0000EE"/>
            <w:u w:val="single"/>
          </w:rPr>
          <w:t>https://www.kunr.org/2026-02-26/latino-community-foundation-launches-community-protection-fund-in-response-to-ice</w:t>
        </w:r>
      </w:hyperlink>
      <w:r>
        <w:t xml:space="preserve"> - In response to escalating ICE operations, the Latino Community Foundation (LCF) launched the Community Protection Fund, a national initiative aimed at protecting immigrant families impacted by aggressive immigration enforcement. The fund supports grassroots efforts in Latino communities across Nevada, California, and Minnesota, providing resources to hold ICE accountable and safeguard families from reckless immigration enforcement. LCF's CEO, Julián Castro, highlighted the urgency of addressing the challenges posed by excessive immigration enforcement and overzealous ICE activity.</w:t>
      </w:r>
      <w:r/>
    </w:p>
    <w:p>
      <w:pPr>
        <w:pStyle w:val="ListNumber"/>
        <w:spacing w:line="240" w:lineRule="auto"/>
        <w:ind w:left="720"/>
      </w:pPr>
      <w:r/>
      <w:hyperlink r:id="rId12">
        <w:r>
          <w:rPr>
            <w:color w:val="0000EE"/>
            <w:u w:val="single"/>
          </w:rPr>
          <w:t>https://www.businesswire.com/news/home/20260210095587/en/Latino-Community-Foundation-Launches-Community-Protection-Fund-to-Hold-ICE-Accountable-and-Protect-Families-from-Reckless-Immigration-Enforcement</w:t>
        </w:r>
      </w:hyperlink>
      <w:r>
        <w:t xml:space="preserve"> - The Latino Community Foundation (LCF) has launched the Community Protection Fund, a bold investment in grassroots responses to the escalating threat of chaotic, violent immigration enforcement. The fund supports two essential missions: holding ICE accountable and protecting families harmed by its reckless actions. LCF's initial investment of $500,000 aims to support grassroots, Latino-serving organizations in their efforts to respond to the challenges posed by excessive immigration enforcement and overzealous ICE activity.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301/" TargetMode="External"/><Relationship Id="rId10" Type="http://schemas.openxmlformats.org/officeDocument/2006/relationships/hyperlink" Target="https://www.businesswire.com/news/home/20260604287278/en/Latino-Community-Foundation-Invests-Additional-%24350000-to-Strengthen-Accountability-and-Oversight-of-ICE" TargetMode="External"/><Relationship Id="rId11" Type="http://schemas.openxmlformats.org/officeDocument/2006/relationships/hyperlink" Target="https://www.kunr.org/2026-02-26/latino-community-foundation-launches-community-protection-fund-in-response-to-ice" TargetMode="External"/><Relationship Id="rId12" Type="http://schemas.openxmlformats.org/officeDocument/2006/relationships/hyperlink" Target="https://www.businesswire.com/news/home/20260210095587/en/Latino-Community-Foundation-Launches-Community-Protection-Fund-to-Hold-ICE-Accountable-and-Protect-Families-from-Reckless-Immigration-Enforcement" TargetMode="External"/><Relationship Id="rId13" Type="http://schemas.openxmlformats.org/officeDocument/2006/relationships/hyperlink" Target="https://transgenderlawcenter.org/" TargetMode="External"/><Relationship Id="rId14" Type="http://schemas.openxmlformats.org/officeDocument/2006/relationships/hyperlink" Target="https://www.fordfoundation.org/work/our-grants/awarded-grants/grants-database/transgender-law-center-150475/" TargetMode="External"/><Relationship Id="rId15" Type="http://schemas.openxmlformats.org/officeDocument/2006/relationships/hyperlink" Target="https://www.latinocommunityfund.org/community_gr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