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Pride Campaign by EEAS Sparks Debate Over Values and Migration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a row over diplomacy and values as the EU’s diplomatic service, led by Kaja Kallas, launched a Pride Month social media push that drew fierce online criticism , critics say the message clashes with migration choices and EU priorities, while supporters point to longstanding human‑rights work.</w:t>
      </w:r>
      <w:r/>
    </w:p>
    <w:p>
      <w:r/>
      <w:r>
        <w:t>Essential Takeaways</w:t>
      </w:r>
      <w:r/>
      <w:r/>
    </w:p>
    <w:p>
      <w:pPr>
        <w:pStyle w:val="ListBullet"/>
        <w:spacing w:line="240" w:lineRule="auto"/>
        <w:ind w:left="720"/>
      </w:pPr>
      <w:r/>
      <w:r>
        <w:rPr>
          <w:b/>
        </w:rPr>
        <w:t>Pride push:</w:t>
      </w:r>
      <w:r>
        <w:t xml:space="preserve"> The EEAS highlighted its support for thousands of human‑rights defenders, saying 21% were LGBTIQ+ and urging repeal of laws criminalising same‑sex relations.</w:t>
      </w:r>
      <w:r/>
    </w:p>
    <w:p>
      <w:pPr>
        <w:pStyle w:val="ListBullet"/>
        <w:spacing w:line="240" w:lineRule="auto"/>
        <w:ind w:left="720"/>
      </w:pPr>
      <w:r/>
      <w:r>
        <w:rPr>
          <w:b/>
        </w:rPr>
        <w:t>Public backlash:</w:t>
      </w:r>
      <w:r>
        <w:t xml:space="preserve"> Many social‑media users accused the EU of hypocrisy, noting migrants from countries with conservative views are still admitted to Europe.</w:t>
      </w:r>
      <w:r/>
    </w:p>
    <w:p>
      <w:pPr>
        <w:pStyle w:val="ListBullet"/>
        <w:spacing w:line="240" w:lineRule="auto"/>
        <w:ind w:left="720"/>
      </w:pPr>
      <w:r/>
      <w:r>
        <w:rPr>
          <w:b/>
        </w:rPr>
        <w:t>Policy context:</w:t>
      </w:r>
      <w:r>
        <w:t xml:space="preserve"> The EEAS has an established track record on human‑rights protection and LGBTIQ+ initiatives, including support mechanisms and reporting on disinformation.</w:t>
      </w:r>
      <w:r/>
    </w:p>
    <w:p>
      <w:pPr>
        <w:pStyle w:val="ListBullet"/>
        <w:spacing w:line="240" w:lineRule="auto"/>
        <w:ind w:left="720"/>
      </w:pPr>
      <w:r/>
      <w:r>
        <w:rPr>
          <w:b/>
        </w:rPr>
        <w:t>Geopolitical sensitivity:</w:t>
      </w:r>
      <w:r>
        <w:t xml:space="preserve"> Critics argue the campaign glosses over cultural and religious drivers of anti‑LGBTIQ laws and uneven diplomatic scrutiny of partners.</w:t>
      </w:r>
      <w:r/>
    </w:p>
    <w:p>
      <w:pPr>
        <w:pStyle w:val="ListBullet"/>
        <w:spacing w:line="240" w:lineRule="auto"/>
        <w:ind w:left="720"/>
      </w:pPr>
      <w:r/>
      <w:r>
        <w:rPr>
          <w:b/>
        </w:rPr>
        <w:t>Practical tension:</w:t>
      </w:r>
      <w:r>
        <w:t xml:space="preserve"> The row spotlights a practical policy clash: promoting rights globally while managing migration, security and domestic concerns.</w:t>
      </w:r>
      <w:r/>
      <w:r/>
    </w:p>
    <w:p>
      <w:pPr>
        <w:pStyle w:val="Heading2"/>
      </w:pPr>
      <w:r>
        <w:t>Why the EEAS campaign landed with a thud for some people</w:t>
      </w:r>
      <w:r/>
    </w:p>
    <w:p>
      <w:r/>
      <w:r>
        <w:t>The opening line of the controversy was blunt: the EEAS posted figures showing thousands of human‑rights defenders supported, and a sizeable share identified as LGBTIQ+. That factual, slightly clinical claim came with a call to end criminalisation in dozens of countries, a point that reads well in Brussels but landed differently on timelines and newsfeeds. Many readers registered a sensory mismatch , stirring rhetoric about freedom versus the everyday hum of immigration queues and local anxieties. According to the EEAS, this is part of a sustained human‑rights effort and not a one‑off stunt. For anyone choosing how to respond, note the difference between symbolic campaigning and the longer, practical work of funding NGOs and supporting defenders on the ground.</w:t>
      </w:r>
      <w:r/>
    </w:p>
    <w:p>
      <w:pPr>
        <w:pStyle w:val="Heading2"/>
      </w:pPr>
      <w:r>
        <w:t>The migration question , are values and borders clashing?</w:t>
      </w:r>
      <w:r/>
    </w:p>
    <w:p>
      <w:r/>
      <w:r>
        <w:t>A recurring complaint was simple: if the EU condemns anti‑LGBTIQ laws abroad, why accept migrants from countries where such attitudes are common? That grievance taps into broader debates about selection, security and integration. On one hand, EU delegations and mechanisms have been supporting LGBTIQ+ actors for years; on the other, admitting people fleeing conflict or seeking work inevitably brings cultural differences into neighbourhoods and public conversation. Policymakers face a real trade‑off: upholding universal rights while managing humanitarian obligations and public confidence in migration controls. Practically, clearer communication about asylum criteria and targeted integration support would ease tensions.</w:t>
      </w:r>
      <w:r/>
    </w:p>
    <w:p>
      <w:pPr>
        <w:pStyle w:val="Heading2"/>
      </w:pPr>
      <w:r>
        <w:t>What the EEAS actually does behind the hashtags</w:t>
      </w:r>
      <w:r/>
    </w:p>
    <w:p>
      <w:r/>
      <w:r>
        <w:t>It helps to separate social‑media moments from institutional practice. The EEAS runs programmes that back defenders, documents disinformation targeting LGBTIQ communities, and publishes guidance from EU missions , work that plays out over years, not just Pride Month. Those programmes mean concrete funding, training and reporting channels for activists who operate under threat. Critics may see a glossy post and call it virtue signalling, yet the same service maintains ongoing engagement with civil society partners. If you’re assessing sincerity, look at budgets, partnerships and on‑the‑ground outcomes rather than single tweets.</w:t>
      </w:r>
      <w:r/>
    </w:p>
    <w:p>
      <w:pPr>
        <w:pStyle w:val="Heading2"/>
      </w:pPr>
      <w:r>
        <w:t>Double standards and geopolitics , who gets called out?</w:t>
      </w:r>
      <w:r/>
    </w:p>
    <w:p>
      <w:r/>
      <w:r>
        <w:t>Some of the sharpest pushback accused EU bodies of selective criticism, noting that Israel, for example, often escapes the same level of reproach despite being a diplomatic ally. Others pointed to the prevalence of anti‑LGBTIQ laws across parts of Africa, the Middle East and North Africa. This is a diplomatic minefield: calling out abuses risks alienating partners, while silence looks like complicity. The practical take‑away is that consistency matters for credibility. If Brussels wants its messaging to land, it needs to show it’s willing to engage with all partners on rights issues and explain the limits of diplomatic leverage.</w:t>
      </w:r>
      <w:r/>
    </w:p>
    <w:p>
      <w:pPr>
        <w:pStyle w:val="Heading2"/>
      </w:pPr>
      <w:r>
        <w:t>How this matters to readers and what to watch next</w:t>
      </w:r>
      <w:r/>
    </w:p>
    <w:p>
      <w:r/>
      <w:r>
        <w:t>For citizens, the story is less about a single tweet and more about how the EU balances values with everyday priorities such as migration, security and the cost of living. Watch for two things: whether the EEAS follows up Pride posts with concrete policy moves or funding announcements, and whether member states press for clearer migration and integration rules that address cultural friction. For anyone trying to make sense of the argument, remember that institutions often juggle advocacy with pragmatism , and that can look messy in a 280‑character world.</w:t>
      </w:r>
      <w:r/>
    </w:p>
    <w:p>
      <w:r/>
      <w:r>
        <w:t>It's a small change that can make every public stance feel more credible.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2">
        <w:r>
          <w:rPr>
            <w:color w:val="0000EE"/>
            <w:u w:val="single"/>
          </w:rPr>
          <w:t>[3]</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https://www.hungarianconservative.com/articles/culture_society/eeas-eu-lgbt-rights-muslim-migration-pride-month-kaja-kallas/</w:t>
        </w:r>
      </w:hyperlink>
      <w:r>
        <w:t xml:space="preserve"> - Please view link - unable to able to access data</w:t>
      </w:r>
      <w:r/>
    </w:p>
    <w:p>
      <w:pPr>
        <w:pStyle w:val="ListNumber"/>
        <w:spacing w:line="240" w:lineRule="auto"/>
        <w:ind w:left="720"/>
      </w:pPr>
      <w:r/>
      <w:hyperlink r:id="rId10">
        <w:r>
          <w:rPr>
            <w:color w:val="0000EE"/>
            <w:u w:val="single"/>
          </w:rPr>
          <w:t>https://www.eeas.europa.eu/eeas/eu-reliable-partner-human-rights-and-equality_en</w:t>
        </w:r>
      </w:hyperlink>
      <w:r>
        <w:t xml:space="preserve"> - The European Union (EU) has reaffirmed its commitment to human rights and equality, highlighting that 65 countries still criminalise consensual same-sex relations, a situation it deems unacceptable. The EU urges all states to repeal such laws and halt the adoption of new discriminatory legislation targeting LGBTIQ+ individuals. Since the launch of the EU Human Rights Defenders Mechanism in 2015, at least 15,235 LGBTIQ+ rights defenders and 443 organisations have received direct support. In 2025 alone, ProtectDefenders.eu supported at least 1,560 individual human rights defenders and 28 organisations working to advance LGBTIQ+ rights.</w:t>
      </w:r>
      <w:r/>
    </w:p>
    <w:p>
      <w:pPr>
        <w:pStyle w:val="ListNumber"/>
        <w:spacing w:line="240" w:lineRule="auto"/>
        <w:ind w:left="720"/>
      </w:pPr>
      <w:r/>
      <w:hyperlink r:id="rId12">
        <w:r>
          <w:rPr>
            <w:color w:val="0000EE"/>
            <w:u w:val="single"/>
          </w:rPr>
          <w:t>https://www.eeas.europa.eu/eeas/lgbtiq-0_en</w:t>
        </w:r>
      </w:hyperlink>
      <w:r>
        <w:t xml:space="preserve"> - The EU is committed to the principle of equality and non-discrimination on the grounds of sexual orientation and gender identity. It continues to actively promote and protect the human rights of LGBTIQ+ persons. The EU is particularly concerned that in some countries, sexual relations between consenting adults of the same sex are criminalised and are liable to be punished with imprisonment or the death penalty. The criminalisation of consenting same-sex relations is contrary to international human rights law and violates the human rights of LGBTIQ+ persons.</w:t>
      </w:r>
      <w:r/>
    </w:p>
    <w:p>
      <w:pPr>
        <w:pStyle w:val="ListNumber"/>
        <w:spacing w:line="240" w:lineRule="auto"/>
        <w:ind w:left="720"/>
      </w:pPr>
      <w:r/>
      <w:hyperlink r:id="rId14">
        <w:r>
          <w:rPr>
            <w:color w:val="0000EE"/>
            <w:u w:val="single"/>
          </w:rPr>
          <w:t>https://www.eeas.europa.eu/eeas/eeas-report-exposes-fimi-activities-targeting-lgbtiq-communities_en</w:t>
        </w:r>
      </w:hyperlink>
      <w:r>
        <w:t xml:space="preserve"> - The European External Action Service (EEAS) presented its report titled 'FIMI targeting LGBTIQ+ people: Well-informed analysis to protect human rights and diversity'. The report highlights the threat posed by disinformation campaigns targeting LGBTIQ+ communities, noting that such narratives have real-world repercussions and can undermine democratic foundations. The EEAS emphasises the need for a collaborative response involving multiple stakeholders, including activists, civil society, media, and international bodies, to effectively counter these threats and support the LGBTIQ+ community.</w:t>
      </w:r>
      <w:r/>
    </w:p>
    <w:p>
      <w:pPr>
        <w:pStyle w:val="ListNumber"/>
        <w:spacing w:line="240" w:lineRule="auto"/>
        <w:ind w:left="720"/>
      </w:pPr>
      <w:r/>
      <w:hyperlink r:id="rId11">
        <w:r>
          <w:rPr>
            <w:color w:val="0000EE"/>
            <w:u w:val="single"/>
          </w:rPr>
          <w:t>https://www.rainews.it/articoli/2026/05/ue-kallas-contro-i-diritti-lgbti-reazione-globale-allarmante-deve-finire-0c71f54b-dd05-42c1-b4c5-1d02ca87b5d9.html</w:t>
        </w:r>
      </w:hyperlink>
      <w:r>
        <w:t xml:space="preserve"> - In a statement on the International Day Against Homophobia, Biphobia, and Transphobia, EU High Representative Kaja Kallas denounced a global backlash against universal human rights, highlighting that 65 countries still criminalise consensual same-sex relations, in clear violation of international law. She called for the repeal of discriminatory laws and the cessation of new legislation targeting LGBTIQ+ individuals. Kallas emphasised that where inequalities and discrimination persist, democracy cannot thrive, and that equality is the foundation of free and resilient societies.</w:t>
      </w:r>
      <w:r/>
    </w:p>
    <w:p>
      <w:pPr>
        <w:pStyle w:val="ListNumber"/>
        <w:spacing w:line="240" w:lineRule="auto"/>
        <w:ind w:left="720"/>
      </w:pPr>
      <w:r/>
      <w:hyperlink r:id="rId13">
        <w:r>
          <w:rPr>
            <w:color w:val="0000EE"/>
            <w:u w:val="single"/>
          </w:rPr>
          <w:t>https://www.eeas.europa.eu/eeas/pride-heroes-celebrating-pride-month-2023_en</w:t>
        </w:r>
      </w:hyperlink>
      <w:r>
        <w:t xml:space="preserve"> - The EEAS celebrated Pride Month 2023 with the 'Pride Heroes' campaign, acknowledging the work of individuals dedicated to promoting the human rights of LGBTIQ+ persons. The campaign aimed to give visibility to diversity and contribute to a society of tolerance and respect. The EEAS highlighted that Pride Month serves as a reminder that all human beings are born free and equal in dignity and rights, regardless of their sexual orientation or gender identity.</w:t>
      </w:r>
      <w:r/>
    </w:p>
    <w:p>
      <w:pPr>
        <w:pStyle w:val="ListNumber"/>
        <w:spacing w:line="240" w:lineRule="auto"/>
        <w:ind w:left="720"/>
      </w:pPr>
      <w:r/>
      <w:hyperlink r:id="rId15">
        <w:r>
          <w:rPr>
            <w:color w:val="0000EE"/>
            <w:u w:val="single"/>
          </w:rPr>
          <w:t>https://www.eeas.europa.eu/delegations/un-geneva/eu-high-representative-kaja-kallas-human-rights-council-hrc61_en</w:t>
        </w:r>
      </w:hyperlink>
      <w:r>
        <w:t xml:space="preserve"> - EU High Representative Kaja Kallas addressed the 61st session of the Human Rights Council, emphasising the EU's commitment to defending human rights and democracy. She highlighted that over 10,000 high-risk human rights defenders received EU support in 2024, with more than 80,000 supported since 2015. Kallas underscored the EU's role as a steadfast and predictable partner on human rights and democracy, noting the extension of the Action Plan on Human Rights and Democracy until 2027.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ungarianconservative.com/articles/culture_society/eeas-eu-lgbt-rights-muslim-migration-pride-month-kaja-kallas/" TargetMode="External"/><Relationship Id="rId10" Type="http://schemas.openxmlformats.org/officeDocument/2006/relationships/hyperlink" Target="https://www.eeas.europa.eu/eeas/eu-reliable-partner-human-rights-and-equality_en" TargetMode="External"/><Relationship Id="rId11" Type="http://schemas.openxmlformats.org/officeDocument/2006/relationships/hyperlink" Target="https://www.rainews.it/articoli/2026/05/ue-kallas-contro-i-diritti-lgbti-reazione-globale-allarmante-deve-finire-0c71f54b-dd05-42c1-b4c5-1d02ca87b5d9.html" TargetMode="External"/><Relationship Id="rId12" Type="http://schemas.openxmlformats.org/officeDocument/2006/relationships/hyperlink" Target="https://www.eeas.europa.eu/eeas/lgbtiq-0_en" TargetMode="External"/><Relationship Id="rId13" Type="http://schemas.openxmlformats.org/officeDocument/2006/relationships/hyperlink" Target="https://www.eeas.europa.eu/eeas/pride-heroes-celebrating-pride-month-2023_en" TargetMode="External"/><Relationship Id="rId14" Type="http://schemas.openxmlformats.org/officeDocument/2006/relationships/hyperlink" Target="https://www.eeas.europa.eu/eeas/eeas-report-exposes-fimi-activities-targeting-lgbtiq-communities_en" TargetMode="External"/><Relationship Id="rId15" Type="http://schemas.openxmlformats.org/officeDocument/2006/relationships/hyperlink" Target="https://www.eeas.europa.eu/delegations/un-geneva/eu-high-representative-kaja-kallas-human-rights-council-hrc61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