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Support Teens’ Mental Health Amid Rising Self‑Harm Signals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noticing more young people in distress , and parents, schools and communities must act. Recent reports from Slovenia show a rise in adolescent mental-health issues and self‑harm, driven by school pressure, social media, the pandemic and a search for belonging. Here’s practical, compassionate guidance to help.</w:t>
      </w:r>
      <w:r/>
    </w:p>
    <w:p>
      <w:r/>
      <w:r>
        <w:t>Essential Takeaways</w:t>
      </w:r>
      <w:r/>
      <w:r/>
    </w:p>
    <w:p>
      <w:pPr>
        <w:pStyle w:val="ListBullet"/>
        <w:spacing w:line="240" w:lineRule="auto"/>
        <w:ind w:left="720"/>
      </w:pPr>
      <w:r/>
      <w:r>
        <w:rPr>
          <w:b/>
        </w:rPr>
        <w:t>Rising trend:</w:t>
      </w:r>
      <w:r>
        <w:t xml:space="preserve"> National surveys show adolescent mental‑health problems and self‑harm have increased in recent years, especially among girls. </w:t>
      </w:r>
      <w:r/>
    </w:p>
    <w:p>
      <w:pPr>
        <w:pStyle w:val="ListBullet"/>
        <w:spacing w:line="240" w:lineRule="auto"/>
        <w:ind w:left="720"/>
      </w:pPr>
      <w:r/>
      <w:r>
        <w:rPr>
          <w:b/>
        </w:rPr>
        <w:t>Digital influence:</w:t>
      </w:r>
      <w:r>
        <w:t xml:space="preserve"> More screen time and targeted social media content can deepen isolation and reinforce risky behaviours. </w:t>
      </w:r>
      <w:r/>
    </w:p>
    <w:p>
      <w:pPr>
        <w:pStyle w:val="ListBullet"/>
        <w:spacing w:line="240" w:lineRule="auto"/>
        <w:ind w:left="720"/>
      </w:pPr>
      <w:r/>
      <w:r>
        <w:rPr>
          <w:b/>
        </w:rPr>
        <w:t>Multiple causes:</w:t>
      </w:r>
      <w:r>
        <w:t xml:space="preserve"> School stress, family conflict, pandemic disruption and a lack of belonging all play a role. </w:t>
      </w:r>
      <w:r/>
    </w:p>
    <w:p>
      <w:pPr>
        <w:pStyle w:val="ListBullet"/>
        <w:spacing w:line="240" w:lineRule="auto"/>
        <w:ind w:left="720"/>
      </w:pPr>
      <w:r/>
      <w:r>
        <w:rPr>
          <w:b/>
        </w:rPr>
        <w:t>What helps:</w:t>
      </w:r>
      <w:r>
        <w:t xml:space="preserve"> Evidence-based programmes, parental support, reduced digital exposure and accessible services ease risk and build resilience. </w:t>
      </w:r>
      <w:r/>
    </w:p>
    <w:p>
      <w:pPr>
        <w:pStyle w:val="ListBullet"/>
        <w:spacing w:line="240" w:lineRule="auto"/>
        <w:ind w:left="720"/>
      </w:pPr>
      <w:r/>
      <w:r>
        <w:rPr>
          <w:b/>
        </w:rPr>
        <w:t>Practical action:</w:t>
      </w:r>
      <w:r>
        <w:t xml:space="preserve"> Early conversations, simple routines and clear referral pathways can make a real difference.</w:t>
      </w:r>
      <w:r/>
      <w:r/>
    </w:p>
    <w:p>
      <w:pPr>
        <w:pStyle w:val="Heading2"/>
      </w:pPr>
      <w:r>
        <w:t>Why the rise in self‑harm among teens feels urgent</w:t>
      </w:r>
      <w:r/>
    </w:p>
    <w:p>
      <w:r/>
      <w:r>
        <w:t>Seeing a young person with signs of self‑harm is a sharp, unsettling sight , and it points to a bigger problem. Public‑health data and school surveys in Slovenia mirror trends seen across Europe: more adolescents report anxiety, loneliness and self‑injury. That emotional texture , quiet, repetitive, painful , is often how distress shows up before it becomes a crisis. Understanding the scale helps us stop normalising worrying behaviour and start acting.</w:t>
      </w:r>
      <w:r/>
    </w:p>
    <w:p>
      <w:pPr>
        <w:pStyle w:val="Heading2"/>
      </w:pPr>
      <w:r>
        <w:t>How screens and the pandemic reshaped teenage experience</w:t>
      </w:r>
      <w:r/>
    </w:p>
    <w:p>
      <w:r/>
      <w:r>
        <w:t>Lockdowns pushed children online for school and social life, and usage patterns stayed high afterwards. According to health agency reports, teenagers now spend far more time with digital devices, and algorithms can create echo chambers that magnify certain messages. That doesn’t mean every online community is harmful, but it does mean exposure to extreme or glamorised coping can increase risk. Practical step: encourage balanced screen habits and model offline friendships and hobbies.</w:t>
      </w:r>
      <w:r/>
    </w:p>
    <w:p>
      <w:pPr>
        <w:pStyle w:val="Heading2"/>
      </w:pPr>
      <w:r>
        <w:t>Girls, stress and the search for belonging</w:t>
      </w:r>
      <w:r/>
    </w:p>
    <w:p>
      <w:r/>
      <w:r>
        <w:t>Research shows girls are reporting higher rates of anxiety and self‑harm than boys, often tied to social pressures, academic expectations and body image. The need to belong is powerful in adolescence, which is why identity and peer groups matter so much. Rather than dismissing trends as a fashion, it helps to see them as signals: these young people are asking for connection and understanding. Parents and teachers can respond by creating safe, non‑judgemental spaces to talk.</w:t>
      </w:r>
      <w:r/>
    </w:p>
    <w:p>
      <w:pPr>
        <w:pStyle w:val="Heading2"/>
      </w:pPr>
      <w:r>
        <w:t>What proven supports actually work</w:t>
      </w:r>
      <w:r/>
    </w:p>
    <w:p>
      <w:r/>
      <w:r>
        <w:t>There are established, scalable programmes and local recommendations that reduce risk and improve outcomes. School‑based mental‑health initiatives, early screening, clear referral routes to child psychiatry and open parental guidance all help. The simplest interventions , routine, sleep, balanced screen time and adult listening , are often the most powerful. Communities should also back accessible services so young people aren’t stuck waiting when they need help.</w:t>
      </w:r>
      <w:r/>
    </w:p>
    <w:p>
      <w:pPr>
        <w:pStyle w:val="Heading2"/>
      </w:pPr>
      <w:r>
        <w:t>Practical steps parents, schools and friends can take today</w:t>
      </w:r>
      <w:r/>
    </w:p>
    <w:p>
      <w:r/>
      <w:r>
        <w:t>Start with conversation: ask gently, listen without panic and validate feelings. Keep routines steady, prioritise sleep and encourage small offline activities that bring calm. If you spot self‑harm, seek professional advice promptly and secure a safe environment. Schools can adopt evidence‑based programmes, and policymakers should fund timely services. Above all, normalise asking for help so struggling teens don’t feel alone.</w:t>
      </w:r>
      <w:r/>
    </w:p>
    <w:p>
      <w:r/>
      <w:r>
        <w:t>It's a small change in how we respond that can help many young people feel understood and find safer ways to cope.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[2]</w:t>
        </w:r>
      </w:hyperlink>
      <w:r>
        <w:t xml:space="preserve">- Paragraph 2: </w:t>
      </w:r>
      <w:hyperlink r:id="rId11">
        <w:r>
          <w:rPr>
            <w:color w:val="0000EE"/>
            <w:u w:val="single"/>
          </w:rPr>
          <w:t>[2]</w:t>
        </w:r>
      </w:hyperlink>
      <w:r>
        <w:t xml:space="preserve">, </w:t>
      </w:r>
      <w:hyperlink r:id="rId12">
        <w:r>
          <w:rPr>
            <w:color w:val="0000EE"/>
            <w:u w:val="single"/>
          </w:rPr>
          <w:t>[5]</w:t>
        </w:r>
      </w:hyperlink>
      <w:r>
        <w:t xml:space="preserve">- Paragraph 3: </w:t>
      </w:r>
      <w:hyperlink r:id="rId10">
        <w:r>
          <w:rPr>
            <w:color w:val="0000EE"/>
            <w:u w:val="single"/>
          </w:rPr>
          <w:t>[3]</w:t>
        </w:r>
      </w:hyperlink>
      <w:r>
        <w:t xml:space="preserve">, </w:t>
      </w:r>
      <w:hyperlink r:id="rId13">
        <w:r>
          <w:rPr>
            <w:color w:val="0000EE"/>
            <w:u w:val="single"/>
          </w:rPr>
          <w:t>[6]</w:t>
        </w:r>
      </w:hyperlink>
      <w:r>
        <w:t xml:space="preserve">- Paragraph 4: </w:t>
      </w:r>
      <w:hyperlink r:id="rId14">
        <w:r>
          <w:rPr>
            <w:color w:val="0000EE"/>
            <w:u w:val="single"/>
          </w:rPr>
          <w:t>[4]</w:t>
        </w:r>
      </w:hyperlink>
      <w:r>
        <w:t xml:space="preserve">, </w:t>
      </w:r>
      <w:hyperlink r:id="rId13">
        <w:r>
          <w:rPr>
            <w:color w:val="0000EE"/>
            <w:u w:val="single"/>
          </w:rPr>
          <w:t>[6]</w:t>
        </w:r>
      </w:hyperlink>
      <w:r>
        <w:t xml:space="preserve">- Paragraph 5: </w:t>
      </w:r>
      <w:hyperlink r:id="rId13">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https://demokracija.si/fokus/skandalozno-na-paradi-ponosa-tudi-zalostni-prizori-mladoletnic-in-otroski-koticek/</w:t>
        </w:r>
      </w:hyperlink>
      <w:r>
        <w:t xml:space="preserve"> - Please view link - unable to able to access data</w:t>
      </w:r>
      <w:r/>
    </w:p>
    <w:p>
      <w:pPr>
        <w:pStyle w:val="ListNumber"/>
        <w:spacing w:line="240" w:lineRule="auto"/>
        <w:ind w:left="720"/>
      </w:pPr>
      <w:r/>
      <w:hyperlink r:id="rId11">
        <w:r>
          <w:rPr>
            <w:color w:val="0000EE"/>
            <w:u w:val="single"/>
          </w:rPr>
          <w:t>https://nijz.si/en/lifestyle/increase-in-the-use-of-digital-technology-among-adolescents/</w:t>
        </w:r>
      </w:hyperlink>
      <w:r>
        <w:t xml:space="preserve"> - A report from the World Health Organisation's Regional Office for Europe highlights a rise in problematic use of online social media among adolescents, increasing from 7% in 2018 to 11% in 2022. This trend, along with 12% of adolescents at risk of problematic gaming, raises concerns about the impact of digital technology on young people's mental health and well-being in Europe. The study, conducted in 2022, included nearly 280,000 young people aged 11, 13, and 15 across 44 countries and regions, including Slovenia.</w:t>
      </w:r>
      <w:r/>
    </w:p>
    <w:p>
      <w:pPr>
        <w:pStyle w:val="ListNumber"/>
        <w:spacing w:line="240" w:lineRule="auto"/>
        <w:ind w:left="720"/>
      </w:pPr>
      <w:r/>
      <w:hyperlink r:id="rId10">
        <w:r>
          <w:rPr>
            <w:color w:val="0000EE"/>
            <w:u w:val="single"/>
          </w:rPr>
          <w:t>https://nijz.si/zivljenjski-slog/podatki-raziskave-hbsc-opozarjajo-na-poslabsanje-dusevnega-zdravja-mladostnikov-v-sloveniji/</w:t>
        </w:r>
      </w:hyperlink>
      <w:r>
        <w:t xml:space="preserve"> - Data from the Health Behaviour in School-aged Children (HBSC) study, conducted by the National Institute of Public Health (NIJZ), indicates a deterioration in adolescent mental health in Slovenia. The 2022 study reveals that one in six adolescents aged 11, 13, 15, and 17 experienced feelings of loneliness in the past year. Over a third reported regular psychological or psychosomatic symptoms, nearly 7% had high levels of anxiety symptoms, and over 20% had an increased likelihood of depression. Compared to previous years, there is an increase in adolescents with a higher likelihood of depression and a decrease in life satisfaction.</w:t>
      </w:r>
      <w:r/>
    </w:p>
    <w:p>
      <w:pPr>
        <w:pStyle w:val="ListNumber"/>
        <w:spacing w:line="240" w:lineRule="auto"/>
        <w:ind w:left="720"/>
      </w:pPr>
      <w:r/>
      <w:hyperlink r:id="rId14">
        <w:r>
          <w:rPr>
            <w:color w:val="0000EE"/>
            <w:u w:val="single"/>
          </w:rPr>
          <w:t>https://nijz.si/en/lifestyle/mental-health/the-to-sem-jaz-youth-mental-health-programme-is-an-international-example-of-good-practice-recognized-by-the-oecd/</w:t>
        </w:r>
      </w:hyperlink>
      <w:r>
        <w:t xml:space="preserve"> - The 'To sem jaz' youth mental health programme, established in 2001 at the Celje Regional Unit of the National Institute of Public Health (NIJZ), has been recognised by the OECD as an international example of good practice. The programme focuses on strengthening the mental health and psychological resilience of young people by developing skills and competencies that support adolescents as they grow up and serve as a protective measure in crisis situations.</w:t>
      </w:r>
      <w:r/>
    </w:p>
    <w:p>
      <w:pPr>
        <w:pStyle w:val="ListNumber"/>
        <w:spacing w:line="240" w:lineRule="auto"/>
        <w:ind w:left="720"/>
      </w:pPr>
      <w:r/>
      <w:hyperlink r:id="rId12">
        <w:r>
          <w:rPr>
            <w:color w:val="0000EE"/>
            <w:u w:val="single"/>
          </w:rPr>
          <w:t>https://nijz.si/en/publications/covid-19-pandemic-in-slovenia-results-of-a-panel-online-survey-on-the-impact-of-the-pandemic-on-life-si-panda-23nd-iteration/</w:t>
        </w:r>
      </w:hyperlink>
      <w:r>
        <w:t xml:space="preserve"> - The COVID-19 pandemic has significantly impacted all areas of human life in Slovenia. Since the first SARS-CoV-2 infection on 4 March 2020, Slovenia has experienced several epidemic waves, affecting the entire country and its inhabitants. Research has been conducted to assess the impact and consequences of the pandemic on individuals, society, and the health system.</w:t>
      </w:r>
      <w:r/>
    </w:p>
    <w:p>
      <w:pPr>
        <w:pStyle w:val="ListNumber"/>
        <w:spacing w:line="240" w:lineRule="auto"/>
        <w:ind w:left="720"/>
      </w:pPr>
      <w:r/>
      <w:hyperlink r:id="rId13">
        <w:r>
          <w:rPr>
            <w:color w:val="0000EE"/>
            <w:u w:val="single"/>
          </w:rPr>
          <w:t>https://nijz.si/zivljenjski-slog/dusevno-zdravje/priporocila-starsem-za-zmanjsanje-tveganja-za-pojav-dusevnih-motenj-pri-otrocih-in-mladostnikih/</w:t>
        </w:r>
      </w:hyperlink>
      <w:r>
        <w:t xml:space="preserve"> - In recent years, there has been an increase in anxiety disorders among Slovenian children and adolescents, particularly among girls and older adolescents. While there is no specific trend in depression, the difference between the percentage of young people reporting depression and anxiety symptoms and those seeking professional help remains concerning. Parents can significantly contribute to preventing and managing mental disorders in young people. The National Institute of Public Health (NIJZ) has prepared recommendations to reduce the risk of developing and better manage depression and anxiety disorders in children and adolescents.</w:t>
      </w:r>
      <w:r/>
    </w:p>
    <w:p>
      <w:pPr>
        <w:pStyle w:val="ListNumber"/>
        <w:spacing w:line="240" w:lineRule="auto"/>
        <w:ind w:left="720"/>
      </w:pPr>
      <w:r/>
      <w:hyperlink r:id="rId15">
        <w:r>
          <w:rPr>
            <w:color w:val="0000EE"/>
            <w:u w:val="single"/>
          </w:rPr>
          <w:t>https://nijz.si/en/projects/ja-prism/</w:t>
        </w:r>
      </w:hyperlink>
      <w:r>
        <w:t xml:space="preserve"> - The JA PRISM project addresses the important area of strengthening mental health and preventing mental health problems, particularly among vulnerable population groups. In Slovenia, special focus is placed on adolescents. Through the pilot implementation of the Act, Belong, Commit approach in the school setting, the project aims to provide young people with a supportive environment in which they can develop a sense of belonging, active engagement, and personal meaning.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emokracija.si/fokus/skandalozno-na-paradi-ponosa-tudi-zalostni-prizori-mladoletnic-in-otroski-koticek/" TargetMode="External"/><Relationship Id="rId10" Type="http://schemas.openxmlformats.org/officeDocument/2006/relationships/hyperlink" Target="https://nijz.si/zivljenjski-slog/podatki-raziskave-hbsc-opozarjajo-na-poslabsanje-dusevnega-zdravja-mladostnikov-v-sloveniji/" TargetMode="External"/><Relationship Id="rId11" Type="http://schemas.openxmlformats.org/officeDocument/2006/relationships/hyperlink" Target="https://nijz.si/en/lifestyle/increase-in-the-use-of-digital-technology-among-adolescents/" TargetMode="External"/><Relationship Id="rId12" Type="http://schemas.openxmlformats.org/officeDocument/2006/relationships/hyperlink" Target="https://nijz.si/en/publications/covid-19-pandemic-in-slovenia-results-of-a-panel-online-survey-on-the-impact-of-the-pandemic-on-life-si-panda-23nd-iteration/" TargetMode="External"/><Relationship Id="rId13" Type="http://schemas.openxmlformats.org/officeDocument/2006/relationships/hyperlink" Target="https://nijz.si/zivljenjski-slog/dusevno-zdravje/priporocila-starsem-za-zmanjsanje-tveganja-za-pojav-dusevnih-motenj-pri-otrocih-in-mladostnikih/" TargetMode="External"/><Relationship Id="rId14" Type="http://schemas.openxmlformats.org/officeDocument/2006/relationships/hyperlink" Target="https://nijz.si/en/lifestyle/mental-health/the-to-sem-jaz-youth-mental-health-programme-is-an-international-example-of-good-practice-recognized-by-the-oecd/" TargetMode="External"/><Relationship Id="rId15" Type="http://schemas.openxmlformats.org/officeDocument/2006/relationships/hyperlink" Target="https://nijz.si/en/projects/ja-pris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