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 Support Matters for LGBT Children: Why Early Backing Improves Wellbeing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are noticing that family support can change young LGBT lives; community members in Saltillo marched to highlight trans and non-binary children, showing why early acceptance, legal recognition and simple parental actions matter for mental health and daily safety.</w:t>
      </w:r>
      <w:r/>
    </w:p>
    <w:p>
      <w:r/>
      <w:r>
        <w:t>Essential Takeaways</w:t>
      </w:r>
      <w:r/>
      <w:r/>
    </w:p>
    <w:p>
      <w:pPr>
        <w:pStyle w:val="ListBullet"/>
        <w:spacing w:line="240" w:lineRule="auto"/>
        <w:ind w:left="720"/>
      </w:pPr>
      <w:r/>
      <w:r>
        <w:rPr>
          <w:b/>
        </w:rPr>
        <w:t>Visible impact:</w:t>
      </w:r>
      <w:r>
        <w:t xml:space="preserve"> Family acceptance reduces depression and suicide risk, with young people reporting calmer, more confident demeanours.</w:t>
      </w:r>
      <w:r/>
    </w:p>
    <w:p>
      <w:pPr>
        <w:pStyle w:val="ListBullet"/>
        <w:spacing w:line="240" w:lineRule="auto"/>
        <w:ind w:left="720"/>
      </w:pPr>
      <w:r/>
      <w:r>
        <w:rPr>
          <w:b/>
        </w:rPr>
        <w:t>Early recognition helps:</w:t>
      </w:r>
      <w:r>
        <w:t xml:space="preserve"> Legal and social acknowledgement of gender identity from childhood supports school inclusion and emotional stability.</w:t>
      </w:r>
      <w:r/>
    </w:p>
    <w:p>
      <w:pPr>
        <w:pStyle w:val="ListBullet"/>
        <w:spacing w:line="240" w:lineRule="auto"/>
        <w:ind w:left="720"/>
      </w:pPr>
      <w:r/>
      <w:r>
        <w:rPr>
          <w:b/>
        </w:rPr>
        <w:t>Education works:</w:t>
      </w:r>
      <w:r>
        <w:t xml:space="preserve"> Clear information and conversations ease parental fears and cut discrimination at home and in public.</w:t>
      </w:r>
      <w:r/>
    </w:p>
    <w:p>
      <w:pPr>
        <w:pStyle w:val="ListBullet"/>
        <w:spacing w:line="240" w:lineRule="auto"/>
        <w:ind w:left="720"/>
      </w:pPr>
      <w:r/>
      <w:r>
        <w:rPr>
          <w:b/>
        </w:rPr>
        <w:t>Practical support:</w:t>
      </w:r>
      <w:r>
        <w:t xml:space="preserve"> Small actions, using chosen names,-safe school policies, and access to care, bring immediate relief and dignity.</w:t>
      </w:r>
      <w:r/>
    </w:p>
    <w:p>
      <w:pPr>
        <w:pStyle w:val="ListBullet"/>
        <w:spacing w:line="240" w:lineRule="auto"/>
        <w:ind w:left="720"/>
      </w:pPr>
      <w:r/>
      <w:r>
        <w:rPr>
          <w:b/>
        </w:rPr>
        <w:t>Policy gap:</w:t>
      </w:r>
      <w:r>
        <w:t xml:space="preserve"> In some places, including parts of Mexico, legal recognition for under-18s is limited, affecting rights and services.</w:t>
      </w:r>
      <w:r/>
      <w:r/>
    </w:p>
    <w:p>
      <w:pPr>
        <w:pStyle w:val="Heading2"/>
      </w:pPr>
      <w:r>
        <w:t>Why Saltillo’s march focused on little ones, and it felt urgent</w:t>
      </w:r>
      <w:r/>
    </w:p>
    <w:p>
      <w:r/>
      <w:r>
        <w:t>The Pride march in Saltillo went beyond balloons and banners; it centred on children and teens who are trans or non-binary, a group activists say still face confusion and pushback. According to participants, that lived tension is both emotional and practical , kids who aren’t recognised at home or in school carry a heavy, visible strain. This year’s slogan, about growing free and loving with pride, underlined how family warmth can make the difference between chronic anxiety and a stable childhood.</w:t>
      </w:r>
      <w:r/>
    </w:p>
    <w:p>
      <w:pPr>
        <w:pStyle w:val="Heading2"/>
      </w:pPr>
      <w:r>
        <w:t>What families can do today , small habits, big outcomes</w:t>
      </w:r>
      <w:r/>
    </w:p>
    <w:p>
      <w:r/>
      <w:r>
        <w:t>Parents often think support means grand gestures, but research shows everyday actions matter: using a child’s chosen name and pronouns, defending them at school, and seeking accurate information all reduce mental-health harms. Studies collated by public health bodies find that young LGBT people with supportive parents report fewer depressive symptoms and attempt suicide far less often. So start with conversation, listen, and seek community resources , it’s practical and immediate.</w:t>
      </w:r>
      <w:r/>
    </w:p>
    <w:p>
      <w:pPr>
        <w:pStyle w:val="Heading2"/>
      </w:pPr>
      <w:r>
        <w:t>The science is clear: parental backing improves mental health</w:t>
      </w:r>
      <w:r/>
    </w:p>
    <w:p>
      <w:r/>
      <w:r>
        <w:t>Multiple studies indicate a direct link between family acceptance and better mental-health outcomes for LGBT youth. Medical and psychology journals show that affirmation correlates with lower rates of depression, substance misuse and self-harm. Health commentators also note that support buffers the impact of minority stress , the daily microaggressions and outright discrimination many young people face , making a kinder household a form of prevention, not just comfort.</w:t>
      </w:r>
      <w:r/>
    </w:p>
    <w:p>
      <w:pPr>
        <w:pStyle w:val="Heading2"/>
      </w:pPr>
      <w:r>
        <w:t>Where laws and schools still leave gaps</w:t>
      </w:r>
      <w:r/>
    </w:p>
    <w:p>
      <w:r/>
      <w:r>
        <w:t>Organisers in Saltillo pointed out a legal blind spot: identity recognition for under-18s isn’t uniformly protected, which affects access to services, gender-affirming care and safe schooling. Elsewhere, education systems vary widely in how they deal with names, uniforms and bathrooms. That inconsistency leaves families and schools juggling policy, personal belief and safety , and often puts children in the middle. Advocates say clear legal routes and inclusive school policies make practical support far easier to deliver.</w:t>
      </w:r>
      <w:r/>
    </w:p>
    <w:p>
      <w:pPr>
        <w:pStyle w:val="Heading2"/>
      </w:pPr>
      <w:r>
        <w:t>How to start if you’re unsure , tips for parents and allies</w:t>
      </w:r>
      <w:r/>
    </w:p>
    <w:p>
      <w:r/>
      <w:r>
        <w:t>If you’re a parent who wants to help but worries about saying the wrong thing, begin with curiosity rather than judgement. Ask how your child wants to be addressed, educate yourself with reliable health sources, and reach out to local groups for guidance. If you’re a teacher or neighbour, simple acts , correcting a misname, offering calm support, connecting families with services , can shift a child’s day, month and life. Community organisations offer templates, peer support and legal advice in many regions.</w:t>
      </w:r>
      <w:r/>
    </w:p>
    <w:p>
      <w:r/>
      <w:r>
        <w:t>It's a small change at home that can make every childhood safer and happier.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https://vanguardia.com.mx/coahuila/respaldo-familiar-puede-marcar-la-diferencia-para-las-infancias-lgbt-testimonios-durante-la-marcha-del-orgullo-en-saltillo-PG21369107</w:t>
        </w:r>
      </w:hyperlink>
      <w:r>
        <w:t xml:space="preserve"> - Please view link - unable to able to access data</w:t>
      </w:r>
      <w:r/>
    </w:p>
    <w:p>
      <w:pPr>
        <w:pStyle w:val="ListNumber"/>
        <w:spacing w:line="240" w:lineRule="auto"/>
        <w:ind w:left="720"/>
      </w:pPr>
      <w:r/>
      <w:hyperlink r:id="rId10">
        <w:r>
          <w:rPr>
            <w:color w:val="0000EE"/>
            <w:u w:val="single"/>
          </w:rPr>
          <w:t>https://www.cdc.gov/healthy-youth-parent-resources/positive-parental-practices/parents-influence-lgbt.html</w:t>
        </w:r>
      </w:hyperlink>
      <w:r>
        <w:t xml:space="preserve"> - The Centers for Disease Control and Prevention (CDC) highlights the significant role parents play in shaping the health of their LGBTQ+ teens. Positive parental support is associated with reduced risks of depression, suicide attempts, substance abuse, and sexually transmitted infections among LGBTQ+ youth. The CDC emphasizes the importance of open communication, understanding, and active involvement in the lives of LGBTQ+ adolescents to promote their well-being and prevent mental health issues.</w:t>
      </w:r>
      <w:r/>
    </w:p>
    <w:p>
      <w:pPr>
        <w:pStyle w:val="ListNumber"/>
        <w:spacing w:line="240" w:lineRule="auto"/>
        <w:ind w:left="720"/>
      </w:pPr>
      <w:r/>
      <w:hyperlink r:id="rId11">
        <w:r>
          <w:rPr>
            <w:color w:val="0000EE"/>
            <w:u w:val="single"/>
          </w:rPr>
          <w:t>https://www.healthline.com/health-news/how-parental-support-affects-mental-health-of-lgbtq-youth</w:t>
        </w:r>
      </w:hyperlink>
      <w:r>
        <w:t xml:space="preserve"> - Healthline discusses recent research from The University of Texas at Austin, which underscores the impact of parental support on the mental health of LGBTQ+ youth. Affirmation and support from parents and guardians can significantly enhance the mental well-being of LGBTQ+ adolescents, serving as a buffer against societal challenges such as bullying and discrimination. The article emphasizes the critical role of family acceptance in fostering positive mental health outcomes for LGBTQ+ youth.</w:t>
      </w:r>
      <w:r/>
    </w:p>
    <w:p>
      <w:pPr>
        <w:pStyle w:val="ListNumber"/>
        <w:spacing w:line="240" w:lineRule="auto"/>
        <w:ind w:left="720"/>
      </w:pPr>
      <w:r/>
      <w:hyperlink r:id="rId13">
        <w:r>
          <w:rPr>
            <w:color w:val="0000EE"/>
            <w:u w:val="single"/>
          </w:rPr>
          <w:t>https://pubmed.ncbi.nlm.nih.gov/27707515/</w:t>
        </w:r>
      </w:hyperlink>
      <w:r>
        <w:t xml:space="preserve"> - A study published in the Journal of Adolescent Health examines the trajectories of psychological distress among LGBTQ+ youth in relation to social support. The research indicates that family support is a crucial factor in mitigating mental health issues among LGBTQ+ adolescents. Youth who reported high family support experienced lower levels of psychological distress over time, highlighting the importance of familial acceptance and support in promoting mental well-being.</w:t>
      </w:r>
      <w:r/>
    </w:p>
    <w:p>
      <w:pPr>
        <w:pStyle w:val="ListNumber"/>
        <w:spacing w:line="240" w:lineRule="auto"/>
        <w:ind w:left="720"/>
      </w:pPr>
      <w:r/>
      <w:hyperlink r:id="rId12">
        <w:r>
          <w:rPr>
            <w:color w:val="0000EE"/>
            <w:u w:val="single"/>
          </w:rPr>
          <w:t>https://pmc.ncbi.nlm.nih.gov/articles/PMC5217458/</w:t>
        </w:r>
      </w:hyperlink>
      <w:r>
        <w:t xml:space="preserve"> - This article from the National Center for Biotechnology Information (NCBI) explores the role of family support in moderating mental health outcomes for LGBTQ+ youth. The study emphasizes that positive family relationships can significantly reduce the risk of mental health problems among LGBTQ+ adolescents. It suggests that interventions aimed at enhancing family support may be effective in improving mental health trajectories for LGBTQ+ youth.</w:t>
      </w:r>
      <w:r/>
    </w:p>
    <w:p>
      <w:pPr>
        <w:pStyle w:val="ListNumber"/>
        <w:spacing w:line="240" w:lineRule="auto"/>
        <w:ind w:left="720"/>
      </w:pPr>
      <w:r/>
      <w:hyperlink r:id="rId14">
        <w:r>
          <w:rPr>
            <w:color w:val="0000EE"/>
            <w:u w:val="single"/>
          </w:rPr>
          <w:t>https://www.sciencedirect.com/science/article/pii/S1054139X16302476</w:t>
        </w:r>
      </w:hyperlink>
      <w:r>
        <w:t xml:space="preserve"> - Published in the Journal of Adolescent Health, this research investigates the impact of social support on mental health trajectories among LGBTQ+ youth. The findings reveal that high levels of family support are associated with lower levels of psychological distress over time. The study underscores the importance of familial acceptance and support in promoting mental well-being among LGBTQ+ adolescents.</w:t>
      </w:r>
      <w:r/>
    </w:p>
    <w:p>
      <w:pPr>
        <w:pStyle w:val="ListNumber"/>
        <w:spacing w:line="240" w:lineRule="auto"/>
        <w:ind w:left="720"/>
      </w:pPr>
      <w:r/>
      <w:hyperlink r:id="rId15">
        <w:r>
          <w:rPr>
            <w:color w:val="0000EE"/>
            <w:u w:val="single"/>
          </w:rPr>
          <w:t>https://pmc.ncbi.nlm.nih.gov/articles/PMC11217892/</w:t>
        </w:r>
      </w:hyperlink>
      <w:r>
        <w:t xml:space="preserve"> - This article from the National Center for Biotechnology Information (NCBI) examines the role of family support in moderating mental health outcomes for LGBTQ+ youth in primary care settings. The study highlights that family support is a significant factor in reducing negative health outcomes among LGBTQ+ adolescents. It suggests that fostering positive family relationships can be an effective strategy in promoting mental health among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coahuila/respaldo-familiar-puede-marcar-la-diferencia-para-las-infancias-lgbt-testimonios-durante-la-marcha-del-orgullo-en-saltillo-PG21369107" TargetMode="External"/><Relationship Id="rId10" Type="http://schemas.openxmlformats.org/officeDocument/2006/relationships/hyperlink" Target="https://www.cdc.gov/healthy-youth-parent-resources/positive-parental-practices/parents-influence-lgbt.html" TargetMode="External"/><Relationship Id="rId11" Type="http://schemas.openxmlformats.org/officeDocument/2006/relationships/hyperlink" Target="https://www.healthline.com/health-news/how-parental-support-affects-mental-health-of-lgbtq-youth" TargetMode="External"/><Relationship Id="rId12" Type="http://schemas.openxmlformats.org/officeDocument/2006/relationships/hyperlink" Target="https://pmc.ncbi.nlm.nih.gov/articles/PMC5217458/" TargetMode="External"/><Relationship Id="rId13" Type="http://schemas.openxmlformats.org/officeDocument/2006/relationships/hyperlink" Target="https://pubmed.ncbi.nlm.nih.gov/27707515/" TargetMode="External"/><Relationship Id="rId14" Type="http://schemas.openxmlformats.org/officeDocument/2006/relationships/hyperlink" Target="https://www.sciencedirect.com/science/article/pii/S1054139X16302476" TargetMode="External"/><Relationship Id="rId15" Type="http://schemas.openxmlformats.org/officeDocument/2006/relationships/hyperlink" Target="https://pmc.ncbi.nlm.nih.gov/articles/PMC112178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